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70B" w:rsidRDefault="00A0770B" w:rsidP="00A0770B">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 xml:space="preserve">                                          </w:t>
      </w:r>
      <w:r>
        <w:rPr>
          <w:rFonts w:ascii="Times New Roman" w:eastAsia="Calibri" w:hAnsi="Times New Roman" w:cs="Times New Roman"/>
          <w:b/>
          <w:noProof/>
          <w:lang w:eastAsia="hr-HR"/>
        </w:rPr>
        <w:drawing>
          <wp:inline distT="0" distB="0" distL="0" distR="0">
            <wp:extent cx="320040" cy="426720"/>
            <wp:effectExtent l="0" t="0" r="3810" b="0"/>
            <wp:docPr id="1" name="Slika 1" descr="Slikovni rezultat za grb 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ovni rezultat za grb rh"/>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426720"/>
                    </a:xfrm>
                    <a:prstGeom prst="rect">
                      <a:avLst/>
                    </a:prstGeom>
                    <a:noFill/>
                    <a:ln>
                      <a:noFill/>
                    </a:ln>
                  </pic:spPr>
                </pic:pic>
              </a:graphicData>
            </a:graphic>
          </wp:inline>
        </w:drawing>
      </w:r>
    </w:p>
    <w:p w:rsidR="00A0770B" w:rsidRDefault="00A0770B" w:rsidP="00A0770B">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ab/>
        <w:t xml:space="preserve">                        REPUBLIKA HRVATSKA</w:t>
      </w:r>
    </w:p>
    <w:p w:rsidR="00A0770B" w:rsidRDefault="00A0770B" w:rsidP="00A0770B">
      <w:pPr>
        <w:tabs>
          <w:tab w:val="center" w:pos="1701"/>
        </w:tabs>
        <w:spacing w:after="0"/>
        <w:jc w:val="both"/>
        <w:rPr>
          <w:rFonts w:ascii="Times New Roman" w:eastAsia="Calibri" w:hAnsi="Times New Roman" w:cs="Times New Roman"/>
          <w:b/>
        </w:rPr>
      </w:pPr>
      <w:r>
        <w:rPr>
          <w:noProof/>
          <w:lang w:eastAsia="hr-HR"/>
        </w:rPr>
        <w:drawing>
          <wp:anchor distT="0" distB="0" distL="114300" distR="114300" simplePos="0" relativeHeight="251658240" behindDoc="1" locked="0" layoutInCell="1" allowOverlap="1">
            <wp:simplePos x="0" y="0"/>
            <wp:positionH relativeFrom="column">
              <wp:posOffset>271780</wp:posOffset>
            </wp:positionH>
            <wp:positionV relativeFrom="paragraph">
              <wp:posOffset>183515</wp:posOffset>
            </wp:positionV>
            <wp:extent cx="304800" cy="376555"/>
            <wp:effectExtent l="0" t="0" r="0" b="444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76555"/>
                    </a:xfrm>
                    <a:prstGeom prst="rect">
                      <a:avLst/>
                    </a:prstGeom>
                    <a:noFill/>
                  </pic:spPr>
                </pic:pic>
              </a:graphicData>
            </a:graphic>
          </wp:anchor>
        </w:drawing>
      </w:r>
      <w:r>
        <w:rPr>
          <w:rFonts w:ascii="Times New Roman" w:eastAsia="Calibri" w:hAnsi="Times New Roman" w:cs="Times New Roman"/>
          <w:b/>
        </w:rPr>
        <w:tab/>
        <w:t xml:space="preserve">               ŠIBENSKO - KNINSKA  ŽUPANIJA</w:t>
      </w:r>
    </w:p>
    <w:p w:rsidR="00A0770B" w:rsidRDefault="00A0770B" w:rsidP="00A0770B">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ab/>
        <w:t xml:space="preserve">                   OPĆINA MURTER-KORNATI</w:t>
      </w:r>
    </w:p>
    <w:p w:rsidR="00A0770B" w:rsidRDefault="00A0770B" w:rsidP="00A0770B">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ab/>
        <w:t xml:space="preserve">                       OPĆINSKI NAČELNIK</w:t>
      </w:r>
    </w:p>
    <w:p w:rsidR="00A0770B" w:rsidRDefault="00A0770B" w:rsidP="00A0770B">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ab/>
        <w:t xml:space="preserve">               </w:t>
      </w:r>
    </w:p>
    <w:p w:rsidR="00A0770B" w:rsidRDefault="00A0770B" w:rsidP="00A0770B">
      <w:pPr>
        <w:spacing w:after="0"/>
        <w:jc w:val="both"/>
        <w:rPr>
          <w:rFonts w:ascii="Times New Roman" w:hAnsi="Times New Roman" w:cs="Times New Roman"/>
        </w:rPr>
      </w:pPr>
      <w:r>
        <w:rPr>
          <w:rFonts w:ascii="Times New Roman" w:hAnsi="Times New Roman" w:cs="Times New Roman"/>
        </w:rPr>
        <w:t>KLASA: 024-06/25-01/0</w:t>
      </w:r>
      <w:r w:rsidR="00152EC7">
        <w:rPr>
          <w:rFonts w:ascii="Times New Roman" w:hAnsi="Times New Roman" w:cs="Times New Roman"/>
        </w:rPr>
        <w:t>7</w:t>
      </w:r>
    </w:p>
    <w:p w:rsidR="00A0770B" w:rsidRDefault="00A0770B" w:rsidP="00A0770B">
      <w:pPr>
        <w:spacing w:after="0"/>
        <w:jc w:val="both"/>
        <w:rPr>
          <w:rFonts w:ascii="Times New Roman" w:eastAsia="Times New Roman" w:hAnsi="Times New Roman" w:cs="Times New Roman"/>
        </w:rPr>
      </w:pPr>
      <w:r>
        <w:rPr>
          <w:rFonts w:ascii="Times New Roman" w:hAnsi="Times New Roman" w:cs="Times New Roman"/>
        </w:rPr>
        <w:t>URBROJ: 2182-18-03/1-25-</w:t>
      </w:r>
      <w:r w:rsidR="001B0057">
        <w:rPr>
          <w:rFonts w:ascii="Times New Roman" w:hAnsi="Times New Roman" w:cs="Times New Roman"/>
        </w:rPr>
        <w:t>3</w:t>
      </w:r>
    </w:p>
    <w:p w:rsidR="00A0770B" w:rsidRDefault="00152EC7" w:rsidP="00A0770B">
      <w:pPr>
        <w:spacing w:after="0"/>
        <w:jc w:val="both"/>
        <w:rPr>
          <w:rFonts w:ascii="Times New Roman" w:hAnsi="Times New Roman" w:cs="Times New Roman"/>
        </w:rPr>
      </w:pPr>
      <w:r>
        <w:rPr>
          <w:rFonts w:ascii="Times New Roman" w:hAnsi="Times New Roman" w:cs="Times New Roman"/>
        </w:rPr>
        <w:t>Murter, 5.</w:t>
      </w:r>
      <w:r w:rsidR="00A0770B">
        <w:rPr>
          <w:rFonts w:ascii="Times New Roman" w:hAnsi="Times New Roman" w:cs="Times New Roman"/>
        </w:rPr>
        <w:t xml:space="preserve"> prosinca 2025.</w:t>
      </w:r>
    </w:p>
    <w:p w:rsidR="00A0770B" w:rsidRDefault="00A0770B" w:rsidP="00A0770B">
      <w:pPr>
        <w:jc w:val="both"/>
        <w:rPr>
          <w:rFonts w:ascii="Times New Roman" w:hAnsi="Times New Roman" w:cs="Times New Roman"/>
        </w:rPr>
      </w:pPr>
    </w:p>
    <w:p w:rsidR="00A0770B" w:rsidRDefault="00A0770B" w:rsidP="00A0770B">
      <w:pPr>
        <w:jc w:val="both"/>
        <w:rPr>
          <w:rFonts w:ascii="Times New Roman" w:hAnsi="Times New Roman" w:cs="Times New Roman"/>
        </w:rPr>
      </w:pPr>
      <w:r>
        <w:rPr>
          <w:rFonts w:ascii="Times New Roman" w:hAnsi="Times New Roman" w:cs="Times New Roman"/>
        </w:rPr>
        <w:tab/>
        <w:t>Na temelju članka 48. stavak 1. Zakona o lokalnoj i područnoj (regionalnoj) samoupravi (NN, 33/01, 60/01, 129/05, 109/07, 125/08, 36/09, 150/11, 144/12, 19/13, 137/15, 123/17, 98/19, 144/20) i  članka 44. Statuta Općine Murter-Kornati („Službeni glasnik Općine Murter-Kornati“, broj 2/21, 10/25) načelnik Općine Murter-Kornati, donosi</w:t>
      </w:r>
    </w:p>
    <w:p w:rsidR="00A0770B" w:rsidRDefault="00A0770B" w:rsidP="00A0770B">
      <w:pPr>
        <w:jc w:val="both"/>
        <w:rPr>
          <w:rFonts w:ascii="Times New Roman" w:hAnsi="Times New Roman" w:cs="Times New Roman"/>
        </w:rPr>
      </w:pPr>
    </w:p>
    <w:p w:rsidR="00A0770B" w:rsidRDefault="00A0770B" w:rsidP="00A0770B">
      <w:pPr>
        <w:jc w:val="center"/>
        <w:rPr>
          <w:rFonts w:ascii="Times New Roman" w:hAnsi="Times New Roman" w:cs="Times New Roman"/>
          <w:b/>
        </w:rPr>
      </w:pPr>
      <w:r>
        <w:rPr>
          <w:rFonts w:ascii="Times New Roman" w:hAnsi="Times New Roman" w:cs="Times New Roman"/>
          <w:b/>
        </w:rPr>
        <w:t>ZAKLJUČAK</w:t>
      </w:r>
    </w:p>
    <w:p w:rsidR="00A0770B" w:rsidRDefault="00A0770B" w:rsidP="00A0770B">
      <w:pPr>
        <w:ind w:firstLine="708"/>
        <w:jc w:val="both"/>
        <w:rPr>
          <w:rFonts w:ascii="Times New Roman" w:hAnsi="Times New Roman" w:cs="Times New Roman"/>
        </w:rPr>
      </w:pPr>
      <w:r>
        <w:rPr>
          <w:rFonts w:ascii="Times New Roman" w:hAnsi="Times New Roman" w:cs="Times New Roman"/>
        </w:rPr>
        <w:t>Utvrđuje se prijedlog Programa građenja komunalne infrastrukture Općine Murter-Kornati za 2026. godinu te se upućuje predsjedniku Općinskog vijeća Općine Murter-Kornati, radi razmatranja na Općinskom vijeću.</w:t>
      </w:r>
    </w:p>
    <w:p w:rsidR="00A0770B" w:rsidRDefault="00A0770B" w:rsidP="00A0770B">
      <w:pPr>
        <w:jc w:val="both"/>
        <w:rPr>
          <w:rFonts w:ascii="Times New Roman" w:hAnsi="Times New Roman" w:cs="Times New Roman"/>
        </w:rPr>
      </w:pPr>
    </w:p>
    <w:p w:rsidR="00A0770B" w:rsidRDefault="00A0770B" w:rsidP="00A0770B">
      <w:pPr>
        <w:jc w:val="both"/>
        <w:rPr>
          <w:rFonts w:ascii="Times New Roman" w:hAnsi="Times New Roman" w:cs="Times New Roman"/>
        </w:rPr>
      </w:pPr>
    </w:p>
    <w:p w:rsidR="00A0770B" w:rsidRDefault="00A0770B" w:rsidP="00A0770B">
      <w:pPr>
        <w:jc w:val="both"/>
        <w:rPr>
          <w:rFonts w:ascii="Times New Roman" w:hAnsi="Times New Roman" w:cs="Times New Roman"/>
        </w:rPr>
      </w:pPr>
    </w:p>
    <w:p w:rsidR="00A0770B" w:rsidRDefault="00A0770B" w:rsidP="00A0770B">
      <w:pPr>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t xml:space="preserve">   </w:t>
      </w:r>
    </w:p>
    <w:p w:rsidR="00A0770B" w:rsidRDefault="00A0770B" w:rsidP="00A0770B">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Općinski načelnik</w:t>
      </w:r>
    </w:p>
    <w:p w:rsidR="00A0770B" w:rsidRDefault="001B0057" w:rsidP="00A0770B">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A0770B">
        <w:rPr>
          <w:rFonts w:ascii="Times New Roman" w:hAnsi="Times New Roman" w:cs="Times New Roman"/>
        </w:rPr>
        <w:t>Šime Ježina</w:t>
      </w:r>
      <w:r>
        <w:rPr>
          <w:rFonts w:ascii="Times New Roman" w:hAnsi="Times New Roman" w:cs="Times New Roman"/>
        </w:rPr>
        <w:t>, dipl. oec.</w:t>
      </w:r>
    </w:p>
    <w:p w:rsidR="00A0770B" w:rsidRDefault="00A0770B" w:rsidP="00A0770B">
      <w:pPr>
        <w:jc w:val="both"/>
        <w:rPr>
          <w:rFonts w:ascii="Times New Roman" w:hAnsi="Times New Roman" w:cs="Times New Roman"/>
        </w:rPr>
      </w:pPr>
    </w:p>
    <w:p w:rsidR="00A0770B" w:rsidRDefault="00A0770B" w:rsidP="00A0770B">
      <w:pPr>
        <w:jc w:val="both"/>
        <w:rPr>
          <w:rFonts w:ascii="Times New Roman" w:hAnsi="Times New Roman" w:cs="Times New Roman"/>
        </w:rPr>
      </w:pPr>
    </w:p>
    <w:p w:rsidR="00A0770B" w:rsidRDefault="00A0770B" w:rsidP="00A0770B">
      <w:pPr>
        <w:jc w:val="both"/>
        <w:rPr>
          <w:rFonts w:ascii="Times New Roman" w:hAnsi="Times New Roman" w:cs="Times New Roman"/>
        </w:rPr>
      </w:pPr>
    </w:p>
    <w:p w:rsidR="00A0770B" w:rsidRDefault="00A0770B" w:rsidP="00A0770B">
      <w:pPr>
        <w:tabs>
          <w:tab w:val="center" w:pos="1701"/>
        </w:tabs>
        <w:jc w:val="both"/>
        <w:rPr>
          <w:rFonts w:ascii="Times New Roman" w:eastAsia="Calibri" w:hAnsi="Times New Roman" w:cs="Times New Roman"/>
          <w:b/>
        </w:rPr>
      </w:pPr>
      <w:r>
        <w:rPr>
          <w:rFonts w:ascii="Times New Roman" w:eastAsia="Calibri" w:hAnsi="Times New Roman" w:cs="Times New Roman"/>
          <w:b/>
        </w:rPr>
        <w:tab/>
        <w:t xml:space="preserve"> </w:t>
      </w:r>
    </w:p>
    <w:p w:rsidR="00A0770B" w:rsidRDefault="00A0770B" w:rsidP="00A0770B">
      <w:pPr>
        <w:tabs>
          <w:tab w:val="center" w:pos="1701"/>
        </w:tabs>
        <w:jc w:val="both"/>
        <w:rPr>
          <w:rFonts w:ascii="Times New Roman" w:eastAsia="Calibri" w:hAnsi="Times New Roman" w:cs="Times New Roman"/>
          <w:b/>
        </w:rPr>
      </w:pPr>
    </w:p>
    <w:p w:rsidR="00A0770B" w:rsidRDefault="00A0770B" w:rsidP="00A0770B">
      <w:pPr>
        <w:jc w:val="both"/>
        <w:rPr>
          <w:rFonts w:ascii="Times New Roman" w:hAnsi="Times New Roman" w:cs="Times New Roman"/>
        </w:rPr>
      </w:pPr>
    </w:p>
    <w:p w:rsidR="00A0770B" w:rsidRDefault="00A0770B" w:rsidP="00A0770B">
      <w:pPr>
        <w:jc w:val="both"/>
        <w:rPr>
          <w:rFonts w:ascii="Times New Roman" w:hAnsi="Times New Roman" w:cs="Times New Roman"/>
        </w:rPr>
      </w:pPr>
    </w:p>
    <w:p w:rsidR="00A0770B" w:rsidRDefault="00A0770B" w:rsidP="00A0770B">
      <w:pPr>
        <w:jc w:val="both"/>
        <w:rPr>
          <w:rFonts w:ascii="Times New Roman" w:hAnsi="Times New Roman" w:cs="Times New Roman"/>
          <w:color w:val="000000" w:themeColor="text1"/>
        </w:rPr>
      </w:pPr>
    </w:p>
    <w:p w:rsidR="00A0770B" w:rsidRDefault="00A0770B" w:rsidP="00A0770B">
      <w:pPr>
        <w:jc w:val="both"/>
        <w:rPr>
          <w:rFonts w:ascii="Times New Roman" w:hAnsi="Times New Roman" w:cs="Times New Roman"/>
          <w:color w:val="000000" w:themeColor="text1"/>
        </w:rPr>
      </w:pPr>
    </w:p>
    <w:p w:rsidR="00A0770B" w:rsidRDefault="00A0770B" w:rsidP="00A0770B">
      <w:pPr>
        <w:jc w:val="both"/>
        <w:rPr>
          <w:rFonts w:ascii="Times New Roman" w:hAnsi="Times New Roman" w:cs="Times New Roman"/>
          <w:color w:val="000000" w:themeColor="text1"/>
        </w:rPr>
      </w:pPr>
    </w:p>
    <w:p w:rsidR="00A0770B" w:rsidRDefault="00A0770B" w:rsidP="00A0770B">
      <w:pPr>
        <w:jc w:val="both"/>
        <w:rPr>
          <w:rFonts w:ascii="Times New Roman" w:hAnsi="Times New Roman" w:cs="Times New Roman"/>
          <w:color w:val="000000" w:themeColor="text1"/>
        </w:rPr>
      </w:pPr>
    </w:p>
    <w:p w:rsidR="00A0770B" w:rsidRDefault="00A0770B" w:rsidP="00A0770B">
      <w:pPr>
        <w:jc w:val="both"/>
        <w:rPr>
          <w:rFonts w:ascii="Times New Roman" w:hAnsi="Times New Roman" w:cs="Times New Roman"/>
          <w:color w:val="000000" w:themeColor="text1"/>
        </w:rPr>
      </w:pPr>
    </w:p>
    <w:p w:rsidR="00A0770B" w:rsidRDefault="00A0770B" w:rsidP="00A0770B">
      <w:pPr>
        <w:jc w:val="both"/>
        <w:rPr>
          <w:rFonts w:ascii="Times New Roman" w:hAnsi="Times New Roman" w:cs="Times New Roman"/>
          <w:color w:val="000000" w:themeColor="text1"/>
        </w:rPr>
      </w:pPr>
      <w:r>
        <w:rPr>
          <w:rFonts w:ascii="Times New Roman" w:hAnsi="Times New Roman" w:cs="Times New Roman"/>
          <w:color w:val="000000" w:themeColor="text1"/>
        </w:rPr>
        <w:lastRenderedPageBreak/>
        <w:t>Na temelju članka 67. stavka 1.  Zakona o komunalnom gospodarstvu („Narodne novine“, broj 68/18, 110/18, 32/20, 145/24) i članka 29. Statuta Općine Murter-Kornati („Službeni glasnik Općine Murter-Kornati“, broj 2/21, 10/25) Općinsko vijeće Općine Murter-Kornati na ___ sjednici od ____  2025.godine, donosi</w:t>
      </w:r>
    </w:p>
    <w:p w:rsidR="00A0770B" w:rsidRDefault="00A0770B" w:rsidP="00A0770B">
      <w:pPr>
        <w:jc w:val="both"/>
        <w:rPr>
          <w:rFonts w:ascii="Times New Roman" w:hAnsi="Times New Roman" w:cs="Times New Roman"/>
        </w:rPr>
      </w:pPr>
    </w:p>
    <w:p w:rsidR="00A0770B" w:rsidRDefault="00A0770B" w:rsidP="00A0770B">
      <w:pPr>
        <w:spacing w:after="0"/>
        <w:jc w:val="center"/>
        <w:rPr>
          <w:rFonts w:ascii="Times New Roman" w:hAnsi="Times New Roman" w:cs="Times New Roman"/>
          <w:b/>
        </w:rPr>
      </w:pPr>
      <w:r>
        <w:rPr>
          <w:rFonts w:ascii="Times New Roman" w:hAnsi="Times New Roman" w:cs="Times New Roman"/>
          <w:b/>
        </w:rPr>
        <w:t>PROGRAM</w:t>
      </w:r>
    </w:p>
    <w:p w:rsidR="00A0770B" w:rsidRDefault="00A0770B" w:rsidP="00A0770B">
      <w:pPr>
        <w:spacing w:after="0"/>
        <w:jc w:val="center"/>
        <w:rPr>
          <w:rFonts w:ascii="Times New Roman" w:hAnsi="Times New Roman" w:cs="Times New Roman"/>
          <w:b/>
        </w:rPr>
      </w:pPr>
      <w:r>
        <w:rPr>
          <w:rFonts w:ascii="Times New Roman" w:hAnsi="Times New Roman" w:cs="Times New Roman"/>
          <w:b/>
        </w:rPr>
        <w:t>građenja  komunalne infrastrukture Općine Murter-Kornati za 2026. godinu</w:t>
      </w:r>
    </w:p>
    <w:p w:rsidR="00A0770B" w:rsidRDefault="00A0770B" w:rsidP="00A0770B">
      <w:pPr>
        <w:jc w:val="center"/>
        <w:rPr>
          <w:rFonts w:ascii="Times New Roman" w:hAnsi="Times New Roman" w:cs="Times New Roman"/>
          <w:b/>
        </w:rPr>
      </w:pPr>
    </w:p>
    <w:p w:rsidR="00A0770B" w:rsidRDefault="00A0770B" w:rsidP="00A0770B">
      <w:pPr>
        <w:pStyle w:val="Odlomakpopisa"/>
        <w:numPr>
          <w:ilvl w:val="0"/>
          <w:numId w:val="1"/>
        </w:numPr>
        <w:rPr>
          <w:rFonts w:ascii="Times New Roman" w:hAnsi="Times New Roman" w:cs="Times New Roman"/>
        </w:rPr>
      </w:pPr>
      <w:r>
        <w:rPr>
          <w:rFonts w:ascii="Times New Roman" w:hAnsi="Times New Roman" w:cs="Times New Roman"/>
        </w:rPr>
        <w:t>UVOD</w:t>
      </w:r>
    </w:p>
    <w:p w:rsidR="00A0770B" w:rsidRDefault="00A0770B" w:rsidP="00A0770B">
      <w:pPr>
        <w:jc w:val="center"/>
        <w:rPr>
          <w:rFonts w:ascii="Times New Roman" w:hAnsi="Times New Roman" w:cs="Times New Roman"/>
          <w:b/>
        </w:rPr>
      </w:pPr>
      <w:r>
        <w:rPr>
          <w:rFonts w:ascii="Times New Roman" w:hAnsi="Times New Roman" w:cs="Times New Roman"/>
          <w:b/>
        </w:rPr>
        <w:t>Članak 1.</w:t>
      </w:r>
    </w:p>
    <w:p w:rsidR="00A0770B" w:rsidRDefault="00A0770B" w:rsidP="00A0770B">
      <w:pPr>
        <w:jc w:val="both"/>
        <w:rPr>
          <w:rFonts w:ascii="Times New Roman" w:hAnsi="Times New Roman" w:cs="Times New Roman"/>
        </w:rPr>
      </w:pPr>
      <w:r>
        <w:rPr>
          <w:rFonts w:ascii="Times New Roman" w:hAnsi="Times New Roman" w:cs="Times New Roman"/>
        </w:rPr>
        <w:t>Program građenja komunalne infrastrukture izrađuje se i donosi u skladu s izvješćem o stanju  u prostoru, potrebama uređenja zemljišta planiranog prostornim planom i planom razvojnih programa koji se donose na temelju posebnih propisa, a vodeći računa o troškovima građenja infrastrukture te financijskim mogućnostima i predvidivim izvorima prihoda financiranja građenja.</w:t>
      </w:r>
    </w:p>
    <w:p w:rsidR="00A0770B" w:rsidRDefault="00A0770B" w:rsidP="00A0770B">
      <w:pPr>
        <w:spacing w:after="0"/>
        <w:jc w:val="both"/>
        <w:rPr>
          <w:rFonts w:ascii="Times New Roman" w:hAnsi="Times New Roman" w:cs="Times New Roman"/>
        </w:rPr>
      </w:pPr>
      <w:r>
        <w:rPr>
          <w:rFonts w:ascii="Times New Roman" w:hAnsi="Times New Roman" w:cs="Times New Roman"/>
        </w:rPr>
        <w:t>Programom građenja komunalne infrastrukture određuju se:</w:t>
      </w:r>
    </w:p>
    <w:p w:rsidR="00A0770B" w:rsidRDefault="00A0770B" w:rsidP="00A0770B">
      <w:pPr>
        <w:pStyle w:val="Odlomakpopisa"/>
        <w:numPr>
          <w:ilvl w:val="0"/>
          <w:numId w:val="2"/>
        </w:numPr>
        <w:spacing w:after="0"/>
        <w:jc w:val="both"/>
        <w:rPr>
          <w:rFonts w:ascii="Times New Roman" w:hAnsi="Times New Roman" w:cs="Times New Roman"/>
        </w:rPr>
      </w:pPr>
      <w:r>
        <w:rPr>
          <w:rFonts w:ascii="Times New Roman" w:hAnsi="Times New Roman" w:cs="Times New Roman"/>
        </w:rPr>
        <w:t>građevine komunalne infrastrukture koje će se graditi radi uređenja neuređenih dijelova građevinskog područja,</w:t>
      </w:r>
    </w:p>
    <w:p w:rsidR="00A0770B" w:rsidRDefault="00A0770B" w:rsidP="00A0770B">
      <w:pPr>
        <w:pStyle w:val="Odlomakpopisa"/>
        <w:numPr>
          <w:ilvl w:val="0"/>
          <w:numId w:val="2"/>
        </w:numPr>
        <w:jc w:val="both"/>
        <w:rPr>
          <w:rFonts w:ascii="Times New Roman" w:hAnsi="Times New Roman" w:cs="Times New Roman"/>
        </w:rPr>
      </w:pPr>
      <w:r>
        <w:rPr>
          <w:rFonts w:ascii="Times New Roman" w:hAnsi="Times New Roman" w:cs="Times New Roman"/>
        </w:rPr>
        <w:t>građevine komunalne infrastrukture koje će se graditi u uređenim dijelovima građevinskog područja,</w:t>
      </w:r>
    </w:p>
    <w:p w:rsidR="00A0770B" w:rsidRDefault="00A0770B" w:rsidP="00A0770B">
      <w:pPr>
        <w:pStyle w:val="Odlomakpopisa"/>
        <w:numPr>
          <w:ilvl w:val="0"/>
          <w:numId w:val="2"/>
        </w:numPr>
        <w:jc w:val="both"/>
        <w:rPr>
          <w:rFonts w:ascii="Times New Roman" w:hAnsi="Times New Roman" w:cs="Times New Roman"/>
        </w:rPr>
      </w:pPr>
      <w:r>
        <w:rPr>
          <w:rFonts w:ascii="Times New Roman" w:hAnsi="Times New Roman" w:cs="Times New Roman"/>
        </w:rPr>
        <w:t>građevine komunalne infrastrukture koje će se graditi izvan građevinskog područja,</w:t>
      </w:r>
    </w:p>
    <w:p w:rsidR="00A0770B" w:rsidRDefault="00A0770B" w:rsidP="00A0770B">
      <w:pPr>
        <w:pStyle w:val="Odlomakpopisa"/>
        <w:numPr>
          <w:ilvl w:val="0"/>
          <w:numId w:val="2"/>
        </w:numPr>
        <w:jc w:val="both"/>
        <w:rPr>
          <w:rFonts w:ascii="Times New Roman" w:hAnsi="Times New Roman" w:cs="Times New Roman"/>
        </w:rPr>
      </w:pPr>
      <w:r>
        <w:rPr>
          <w:rFonts w:ascii="Times New Roman" w:hAnsi="Times New Roman" w:cs="Times New Roman"/>
        </w:rPr>
        <w:t>postojeće građevine komunalne infrastrukture koje će se rekonstruirati i način rekonstrukcije,</w:t>
      </w:r>
    </w:p>
    <w:p w:rsidR="00A0770B" w:rsidRDefault="00A0770B" w:rsidP="00A0770B">
      <w:pPr>
        <w:pStyle w:val="Odlomakpopisa"/>
        <w:numPr>
          <w:ilvl w:val="0"/>
          <w:numId w:val="2"/>
        </w:numPr>
        <w:jc w:val="both"/>
        <w:rPr>
          <w:rFonts w:ascii="Times New Roman" w:hAnsi="Times New Roman" w:cs="Times New Roman"/>
        </w:rPr>
      </w:pPr>
      <w:r>
        <w:rPr>
          <w:rFonts w:ascii="Times New Roman" w:hAnsi="Times New Roman" w:cs="Times New Roman"/>
        </w:rPr>
        <w:t>građevine komunalne infrastrukture koje će se uklanjati ako ih ima i</w:t>
      </w:r>
    </w:p>
    <w:p w:rsidR="00A0770B" w:rsidRDefault="00A0770B" w:rsidP="00A0770B">
      <w:pPr>
        <w:pStyle w:val="Odlomakpopisa"/>
        <w:numPr>
          <w:ilvl w:val="0"/>
          <w:numId w:val="2"/>
        </w:numPr>
        <w:jc w:val="both"/>
        <w:rPr>
          <w:rFonts w:ascii="Times New Roman" w:hAnsi="Times New Roman" w:cs="Times New Roman"/>
        </w:rPr>
      </w:pPr>
      <w:r>
        <w:rPr>
          <w:rFonts w:ascii="Times New Roman" w:hAnsi="Times New Roman" w:cs="Times New Roman"/>
        </w:rPr>
        <w:t>druga pitanja određena Zakonom o komunalnom  gospodarstvu i posebnim zakonom.</w:t>
      </w:r>
    </w:p>
    <w:p w:rsidR="00A0770B" w:rsidRDefault="00A0770B" w:rsidP="00A0770B">
      <w:pPr>
        <w:jc w:val="both"/>
        <w:rPr>
          <w:rFonts w:ascii="Times New Roman" w:hAnsi="Times New Roman" w:cs="Times New Roman"/>
        </w:rPr>
      </w:pPr>
    </w:p>
    <w:p w:rsidR="00A0770B" w:rsidRDefault="00A0770B" w:rsidP="00A0770B">
      <w:pPr>
        <w:pStyle w:val="Odlomakpopisa"/>
        <w:numPr>
          <w:ilvl w:val="0"/>
          <w:numId w:val="1"/>
        </w:numPr>
        <w:rPr>
          <w:rFonts w:ascii="Times New Roman" w:hAnsi="Times New Roman" w:cs="Times New Roman"/>
        </w:rPr>
      </w:pPr>
      <w:r>
        <w:rPr>
          <w:rFonts w:ascii="Times New Roman" w:hAnsi="Times New Roman" w:cs="Times New Roman"/>
        </w:rPr>
        <w:t>OPIS KOMUNALNE INFRASTRUKTURE S PROCJENOM TROŠKOVA ZA GRADNJU</w:t>
      </w:r>
    </w:p>
    <w:p w:rsidR="00A0770B" w:rsidRDefault="00A0770B" w:rsidP="00A0770B">
      <w:pPr>
        <w:pStyle w:val="Odlomakpopisa"/>
        <w:ind w:left="1080"/>
        <w:rPr>
          <w:rFonts w:ascii="Times New Roman" w:hAnsi="Times New Roman" w:cs="Times New Roman"/>
        </w:rPr>
      </w:pPr>
    </w:p>
    <w:p w:rsidR="00A0770B" w:rsidRDefault="00A0770B" w:rsidP="00A0770B">
      <w:pPr>
        <w:jc w:val="center"/>
        <w:rPr>
          <w:rFonts w:ascii="Times New Roman" w:hAnsi="Times New Roman" w:cs="Times New Roman"/>
          <w:b/>
        </w:rPr>
      </w:pPr>
      <w:r>
        <w:rPr>
          <w:rFonts w:ascii="Times New Roman" w:hAnsi="Times New Roman" w:cs="Times New Roman"/>
          <w:b/>
        </w:rPr>
        <w:t>Članak 2.</w:t>
      </w:r>
    </w:p>
    <w:p w:rsidR="00A0770B" w:rsidRDefault="00A0770B" w:rsidP="00A0770B">
      <w:pPr>
        <w:jc w:val="both"/>
        <w:rPr>
          <w:rFonts w:ascii="Times New Roman" w:hAnsi="Times New Roman" w:cs="Times New Roman"/>
        </w:rPr>
      </w:pPr>
      <w:r>
        <w:rPr>
          <w:rFonts w:ascii="Times New Roman" w:hAnsi="Times New Roman" w:cs="Times New Roman"/>
        </w:rPr>
        <w:t>Objekti i naznaka poslova s procijenjenim troškovima gradnje iskazanim u eurima za gradnju</w:t>
      </w:r>
      <w:r w:rsidR="0018099B">
        <w:rPr>
          <w:rFonts w:ascii="Times New Roman" w:hAnsi="Times New Roman" w:cs="Times New Roman"/>
        </w:rPr>
        <w:t xml:space="preserve"> komunalne infrastrukture u 2026</w:t>
      </w:r>
      <w:r>
        <w:rPr>
          <w:rFonts w:ascii="Times New Roman" w:hAnsi="Times New Roman" w:cs="Times New Roman"/>
        </w:rPr>
        <w:t>. godini, te izvori njihova financiranja navode se u slijedećem pregledu:</w:t>
      </w:r>
    </w:p>
    <w:p w:rsidR="00A0770B" w:rsidRPr="0043660F" w:rsidRDefault="00A0770B" w:rsidP="0043660F">
      <w:pPr>
        <w:spacing w:after="0" w:line="240" w:lineRule="auto"/>
        <w:rPr>
          <w:rFonts w:ascii="Times New Roman" w:hAnsi="Times New Roman" w:cs="Times New Roman"/>
          <w:b/>
        </w:rPr>
      </w:pPr>
      <w:r w:rsidRPr="0043660F">
        <w:rPr>
          <w:rFonts w:ascii="Times New Roman" w:hAnsi="Times New Roman" w:cs="Times New Roman"/>
          <w:b/>
        </w:rPr>
        <w:t xml:space="preserve">Građevine komunalne infrastrukture koje će se graditi u uređenim dijelovima građevinskog područja – </w:t>
      </w:r>
      <w:r w:rsidRPr="0043660F">
        <w:rPr>
          <w:rFonts w:ascii="Times New Roman" w:hAnsi="Times New Roman" w:cs="Times New Roman"/>
        </w:rPr>
        <w:t>naselje Murter</w:t>
      </w:r>
    </w:p>
    <w:p w:rsidR="008F0671" w:rsidRDefault="008F0671" w:rsidP="008F0671">
      <w:pPr>
        <w:spacing w:after="0" w:line="240" w:lineRule="auto"/>
        <w:rPr>
          <w:rFonts w:ascii="Times New Roman" w:hAnsi="Times New Roman" w:cs="Times New Roman"/>
        </w:rPr>
      </w:pPr>
    </w:p>
    <w:p w:rsidR="00CD6604" w:rsidRPr="00CD6604" w:rsidRDefault="00CD6604" w:rsidP="00CD6604">
      <w:pPr>
        <w:spacing w:after="0" w:line="240" w:lineRule="auto"/>
        <w:jc w:val="both"/>
        <w:rPr>
          <w:rFonts w:ascii="Times New Roman" w:hAnsi="Times New Roman" w:cs="Times New Roman"/>
        </w:rPr>
      </w:pPr>
      <w:r>
        <w:rPr>
          <w:rFonts w:ascii="Times New Roman" w:hAnsi="Times New Roman" w:cs="Times New Roman"/>
        </w:rPr>
        <w:t xml:space="preserve">Gradnja građevina komunalne infrastrukture koje će se graditi u uređenim dijelovima građevinskog područja u ukupnom iznosu od 362.500,00 eura, financirati će se iz komunalnog doprinosa u iznosu od 300.000,00 eura, viška prihoda iz </w:t>
      </w:r>
      <w:r w:rsidR="00742343">
        <w:rPr>
          <w:rFonts w:ascii="Times New Roman" w:hAnsi="Times New Roman" w:cs="Times New Roman"/>
        </w:rPr>
        <w:t>prethodnih godina u iznosu od 15.737</w:t>
      </w:r>
      <w:r>
        <w:rPr>
          <w:rFonts w:ascii="Times New Roman" w:hAnsi="Times New Roman" w:cs="Times New Roman"/>
        </w:rPr>
        <w:t>,00 eura, prihoda za posebne namjene u iznosu od 9.263,00 eura te od prihoda od prodaje nefinanc</w:t>
      </w:r>
      <w:r w:rsidR="00742343">
        <w:rPr>
          <w:rFonts w:ascii="Times New Roman" w:hAnsi="Times New Roman" w:cs="Times New Roman"/>
        </w:rPr>
        <w:t>ijske imovine u iznosu od 37.500</w:t>
      </w:r>
      <w:r>
        <w:rPr>
          <w:rFonts w:ascii="Times New Roman" w:hAnsi="Times New Roman" w:cs="Times New Roman"/>
        </w:rPr>
        <w:t>,00 eura.</w:t>
      </w:r>
    </w:p>
    <w:p w:rsidR="0043660F" w:rsidRPr="008F0671" w:rsidRDefault="0043660F" w:rsidP="008F0671">
      <w:pPr>
        <w:spacing w:after="0" w:line="240" w:lineRule="auto"/>
        <w:rPr>
          <w:rFonts w:ascii="Times New Roman" w:hAnsi="Times New Roman" w:cs="Times New Roman"/>
          <w:b/>
        </w:rPr>
      </w:pPr>
    </w:p>
    <w:p w:rsidR="008F0671" w:rsidRPr="0043660F" w:rsidRDefault="008F0671" w:rsidP="008F0671">
      <w:pPr>
        <w:pStyle w:val="Odlomakpopisa"/>
        <w:numPr>
          <w:ilvl w:val="3"/>
          <w:numId w:val="3"/>
        </w:numPr>
        <w:spacing w:after="0" w:line="240" w:lineRule="auto"/>
        <w:ind w:left="0" w:firstLine="0"/>
        <w:rPr>
          <w:rFonts w:ascii="Times New Roman" w:hAnsi="Times New Roman" w:cs="Times New Roman"/>
          <w:b/>
        </w:rPr>
      </w:pPr>
      <w:r w:rsidRPr="0043660F">
        <w:rPr>
          <w:rFonts w:ascii="Times New Roman" w:hAnsi="Times New Roman" w:cs="Times New Roman"/>
          <w:b/>
        </w:rPr>
        <w:t>Nerazvrstane ceste</w:t>
      </w:r>
    </w:p>
    <w:p w:rsidR="008F0671" w:rsidRDefault="008F0671" w:rsidP="008F0671">
      <w:pPr>
        <w:pStyle w:val="Odlomakpopisa"/>
        <w:spacing w:after="0" w:line="240" w:lineRule="auto"/>
        <w:ind w:left="1440"/>
        <w:rPr>
          <w:rFonts w:ascii="Times New Roman" w:hAnsi="Times New Roman" w:cs="Times New Roman"/>
          <w:b/>
        </w:rPr>
      </w:pPr>
    </w:p>
    <w:tbl>
      <w:tblPr>
        <w:tblStyle w:val="Reetkatablice"/>
        <w:tblW w:w="0" w:type="auto"/>
        <w:tblInd w:w="137" w:type="dxa"/>
        <w:tblLook w:val="04A0" w:firstRow="1" w:lastRow="0" w:firstColumn="1" w:lastColumn="0" w:noHBand="0" w:noVBand="1"/>
      </w:tblPr>
      <w:tblGrid>
        <w:gridCol w:w="851"/>
        <w:gridCol w:w="5670"/>
        <w:gridCol w:w="2404"/>
      </w:tblGrid>
      <w:tr w:rsidR="008F0671" w:rsidTr="005F655A">
        <w:tc>
          <w:tcPr>
            <w:tcW w:w="851" w:type="dxa"/>
          </w:tcPr>
          <w:p w:rsidR="008F0671" w:rsidRDefault="008F0671" w:rsidP="008F0671">
            <w:pPr>
              <w:pStyle w:val="Odlomakpopisa"/>
              <w:spacing w:line="240" w:lineRule="auto"/>
              <w:ind w:left="0"/>
              <w:rPr>
                <w:rFonts w:ascii="Times New Roman" w:hAnsi="Times New Roman" w:cs="Times New Roman"/>
              </w:rPr>
            </w:pPr>
            <w:r>
              <w:rPr>
                <w:rFonts w:ascii="Times New Roman" w:hAnsi="Times New Roman" w:cs="Times New Roman"/>
              </w:rPr>
              <w:t xml:space="preserve">Redni </w:t>
            </w:r>
          </w:p>
          <w:p w:rsidR="008F0671" w:rsidRPr="008F0671" w:rsidRDefault="008F0671" w:rsidP="008F0671">
            <w:pPr>
              <w:pStyle w:val="Odlomakpopisa"/>
              <w:spacing w:line="240" w:lineRule="auto"/>
              <w:ind w:left="0"/>
              <w:rPr>
                <w:rFonts w:ascii="Times New Roman" w:hAnsi="Times New Roman" w:cs="Times New Roman"/>
              </w:rPr>
            </w:pPr>
            <w:r>
              <w:rPr>
                <w:rFonts w:ascii="Times New Roman" w:hAnsi="Times New Roman" w:cs="Times New Roman"/>
              </w:rPr>
              <w:t>broj</w:t>
            </w:r>
          </w:p>
        </w:tc>
        <w:tc>
          <w:tcPr>
            <w:tcW w:w="5670" w:type="dxa"/>
          </w:tcPr>
          <w:p w:rsidR="008F0671" w:rsidRPr="008F0671" w:rsidRDefault="008F0671" w:rsidP="008F0671">
            <w:pPr>
              <w:pStyle w:val="Odlomakpopisa"/>
              <w:spacing w:line="240" w:lineRule="auto"/>
              <w:ind w:left="0"/>
              <w:rPr>
                <w:rFonts w:ascii="Times New Roman" w:hAnsi="Times New Roman" w:cs="Times New Roman"/>
              </w:rPr>
            </w:pPr>
            <w:r w:rsidRPr="008F0671">
              <w:rPr>
                <w:rFonts w:ascii="Times New Roman" w:hAnsi="Times New Roman" w:cs="Times New Roman"/>
              </w:rPr>
              <w:t>Komunalna infrastruktura</w:t>
            </w:r>
          </w:p>
        </w:tc>
        <w:tc>
          <w:tcPr>
            <w:tcW w:w="2404" w:type="dxa"/>
          </w:tcPr>
          <w:p w:rsidR="008F0671" w:rsidRPr="008F0671" w:rsidRDefault="008F0671" w:rsidP="008F0671">
            <w:pPr>
              <w:pStyle w:val="Odlomakpopisa"/>
              <w:spacing w:line="240" w:lineRule="auto"/>
              <w:ind w:left="0"/>
              <w:rPr>
                <w:rFonts w:ascii="Times New Roman" w:hAnsi="Times New Roman" w:cs="Times New Roman"/>
              </w:rPr>
            </w:pPr>
            <w:r w:rsidRPr="008F0671">
              <w:rPr>
                <w:rFonts w:ascii="Times New Roman" w:hAnsi="Times New Roman" w:cs="Times New Roman"/>
              </w:rPr>
              <w:t>Planiran</w:t>
            </w:r>
            <w:r>
              <w:rPr>
                <w:rFonts w:ascii="Times New Roman" w:hAnsi="Times New Roman" w:cs="Times New Roman"/>
              </w:rPr>
              <w:t>a vrijednost</w:t>
            </w:r>
          </w:p>
        </w:tc>
      </w:tr>
      <w:tr w:rsidR="008F0671" w:rsidTr="005F655A">
        <w:tc>
          <w:tcPr>
            <w:tcW w:w="851" w:type="dxa"/>
          </w:tcPr>
          <w:p w:rsidR="008F0671" w:rsidRPr="008F0671" w:rsidRDefault="008F0671" w:rsidP="008F0671">
            <w:pPr>
              <w:pStyle w:val="Odlomakpopisa"/>
              <w:spacing w:line="240" w:lineRule="auto"/>
              <w:ind w:left="0"/>
              <w:rPr>
                <w:rFonts w:ascii="Times New Roman" w:hAnsi="Times New Roman" w:cs="Times New Roman"/>
              </w:rPr>
            </w:pPr>
            <w:r w:rsidRPr="008F0671">
              <w:rPr>
                <w:rFonts w:ascii="Times New Roman" w:hAnsi="Times New Roman" w:cs="Times New Roman"/>
              </w:rPr>
              <w:t>1.</w:t>
            </w:r>
          </w:p>
        </w:tc>
        <w:tc>
          <w:tcPr>
            <w:tcW w:w="5670" w:type="dxa"/>
          </w:tcPr>
          <w:p w:rsidR="008F0671" w:rsidRPr="008F0671" w:rsidRDefault="008F0671" w:rsidP="008F0671">
            <w:pPr>
              <w:pStyle w:val="Odlomakpopisa"/>
              <w:spacing w:line="240" w:lineRule="auto"/>
              <w:ind w:left="0"/>
              <w:rPr>
                <w:rFonts w:ascii="Times New Roman" w:hAnsi="Times New Roman" w:cs="Times New Roman"/>
              </w:rPr>
            </w:pPr>
            <w:r>
              <w:rPr>
                <w:rFonts w:ascii="Times New Roman" w:hAnsi="Times New Roman" w:cs="Times New Roman"/>
              </w:rPr>
              <w:t>Izrada elaborata prometne regulacije za naselje Murter</w:t>
            </w:r>
          </w:p>
        </w:tc>
        <w:tc>
          <w:tcPr>
            <w:tcW w:w="2404" w:type="dxa"/>
          </w:tcPr>
          <w:p w:rsidR="008F0671" w:rsidRPr="008F0671" w:rsidRDefault="005F655A" w:rsidP="008F0671">
            <w:pPr>
              <w:pStyle w:val="Odlomakpopisa"/>
              <w:spacing w:line="240" w:lineRule="auto"/>
              <w:ind w:left="0"/>
              <w:rPr>
                <w:rFonts w:ascii="Times New Roman" w:hAnsi="Times New Roman" w:cs="Times New Roman"/>
              </w:rPr>
            </w:pPr>
            <w:r>
              <w:rPr>
                <w:rFonts w:ascii="Times New Roman" w:hAnsi="Times New Roman" w:cs="Times New Roman"/>
              </w:rPr>
              <w:t xml:space="preserve">  </w:t>
            </w:r>
            <w:r w:rsidR="00742343">
              <w:rPr>
                <w:rFonts w:ascii="Times New Roman" w:hAnsi="Times New Roman" w:cs="Times New Roman"/>
              </w:rPr>
              <w:t>32.0</w:t>
            </w:r>
            <w:r w:rsidR="008F0671" w:rsidRPr="008F0671">
              <w:rPr>
                <w:rFonts w:ascii="Times New Roman" w:hAnsi="Times New Roman" w:cs="Times New Roman"/>
              </w:rPr>
              <w:t>00,00 eura</w:t>
            </w:r>
          </w:p>
        </w:tc>
      </w:tr>
      <w:tr w:rsidR="008F0671" w:rsidTr="005F655A">
        <w:tc>
          <w:tcPr>
            <w:tcW w:w="851" w:type="dxa"/>
          </w:tcPr>
          <w:p w:rsidR="008F0671" w:rsidRDefault="008F0671" w:rsidP="008F0671">
            <w:pPr>
              <w:pStyle w:val="Odlomakpopisa"/>
              <w:spacing w:line="240" w:lineRule="auto"/>
              <w:ind w:left="2880"/>
              <w:rPr>
                <w:rFonts w:ascii="Times New Roman" w:hAnsi="Times New Roman" w:cs="Times New Roman"/>
                <w:b/>
              </w:rPr>
            </w:pPr>
          </w:p>
        </w:tc>
        <w:tc>
          <w:tcPr>
            <w:tcW w:w="5670" w:type="dxa"/>
          </w:tcPr>
          <w:p w:rsidR="008F0671" w:rsidRDefault="008F0671" w:rsidP="008F0671">
            <w:pPr>
              <w:pStyle w:val="Odlomakpopisa"/>
              <w:spacing w:line="240" w:lineRule="auto"/>
              <w:ind w:left="0"/>
              <w:rPr>
                <w:rFonts w:ascii="Times New Roman" w:hAnsi="Times New Roman" w:cs="Times New Roman"/>
              </w:rPr>
            </w:pPr>
            <w:r>
              <w:rPr>
                <w:rFonts w:ascii="Times New Roman" w:hAnsi="Times New Roman" w:cs="Times New Roman"/>
              </w:rPr>
              <w:t>Izgradnja nerazvrstanih cesta, prometnica i dr.</w:t>
            </w:r>
          </w:p>
          <w:p w:rsidR="008F0671" w:rsidRDefault="008F0671" w:rsidP="008F0671">
            <w:pPr>
              <w:pStyle w:val="Odlomakpopisa"/>
              <w:spacing w:line="240" w:lineRule="auto"/>
              <w:ind w:left="0"/>
              <w:rPr>
                <w:rFonts w:ascii="Times New Roman" w:hAnsi="Times New Roman" w:cs="Times New Roman"/>
              </w:rPr>
            </w:pPr>
            <w:r>
              <w:rPr>
                <w:rFonts w:ascii="Times New Roman" w:hAnsi="Times New Roman" w:cs="Times New Roman"/>
              </w:rPr>
              <w:t>- dio ulice Kornatska</w:t>
            </w:r>
          </w:p>
          <w:p w:rsidR="008F0671" w:rsidRDefault="008F0671" w:rsidP="008F0671">
            <w:pPr>
              <w:pStyle w:val="Odlomakpopisa"/>
              <w:spacing w:line="240" w:lineRule="auto"/>
              <w:ind w:left="0"/>
              <w:rPr>
                <w:rFonts w:ascii="Times New Roman" w:hAnsi="Times New Roman" w:cs="Times New Roman"/>
              </w:rPr>
            </w:pPr>
            <w:r>
              <w:rPr>
                <w:rFonts w:ascii="Times New Roman" w:hAnsi="Times New Roman" w:cs="Times New Roman"/>
              </w:rPr>
              <w:lastRenderedPageBreak/>
              <w:t>- Majinova ulica</w:t>
            </w:r>
          </w:p>
          <w:p w:rsidR="008F0671" w:rsidRPr="008F0671" w:rsidRDefault="008F0671" w:rsidP="008F0671">
            <w:pPr>
              <w:pStyle w:val="Odlomakpopisa"/>
              <w:spacing w:line="240" w:lineRule="auto"/>
              <w:ind w:left="0"/>
              <w:rPr>
                <w:rFonts w:ascii="Times New Roman" w:hAnsi="Times New Roman" w:cs="Times New Roman"/>
              </w:rPr>
            </w:pPr>
            <w:r>
              <w:rPr>
                <w:rFonts w:ascii="Times New Roman" w:hAnsi="Times New Roman" w:cs="Times New Roman"/>
              </w:rPr>
              <w:t>- Kantimirov</w:t>
            </w:r>
            <w:r w:rsidR="00DA16AB">
              <w:rPr>
                <w:rFonts w:ascii="Times New Roman" w:hAnsi="Times New Roman" w:cs="Times New Roman"/>
              </w:rPr>
              <w:t>a ulica</w:t>
            </w:r>
          </w:p>
        </w:tc>
        <w:tc>
          <w:tcPr>
            <w:tcW w:w="2404" w:type="dxa"/>
          </w:tcPr>
          <w:p w:rsidR="008F0671" w:rsidRPr="00DA16AB" w:rsidRDefault="00DA16AB" w:rsidP="008F0671">
            <w:pPr>
              <w:pStyle w:val="Odlomakpopisa"/>
              <w:spacing w:line="240" w:lineRule="auto"/>
              <w:ind w:left="0"/>
              <w:rPr>
                <w:rFonts w:ascii="Times New Roman" w:hAnsi="Times New Roman" w:cs="Times New Roman"/>
              </w:rPr>
            </w:pPr>
            <w:r>
              <w:rPr>
                <w:rFonts w:ascii="Times New Roman" w:hAnsi="Times New Roman" w:cs="Times New Roman"/>
              </w:rPr>
              <w:lastRenderedPageBreak/>
              <w:t>270</w:t>
            </w:r>
            <w:r w:rsidRPr="00DA16AB">
              <w:rPr>
                <w:rFonts w:ascii="Times New Roman" w:hAnsi="Times New Roman" w:cs="Times New Roman"/>
              </w:rPr>
              <w:t>.500,00 eura</w:t>
            </w:r>
          </w:p>
        </w:tc>
      </w:tr>
      <w:tr w:rsidR="008F0671" w:rsidTr="005F655A">
        <w:tc>
          <w:tcPr>
            <w:tcW w:w="851" w:type="dxa"/>
          </w:tcPr>
          <w:p w:rsidR="008F0671" w:rsidRPr="005F655A" w:rsidRDefault="005F655A" w:rsidP="008F0671">
            <w:pPr>
              <w:pStyle w:val="Odlomakpopisa"/>
              <w:spacing w:line="240" w:lineRule="auto"/>
              <w:ind w:left="0"/>
              <w:rPr>
                <w:rFonts w:ascii="Times New Roman" w:hAnsi="Times New Roman" w:cs="Times New Roman"/>
              </w:rPr>
            </w:pPr>
            <w:r w:rsidRPr="005F655A">
              <w:rPr>
                <w:rFonts w:ascii="Times New Roman" w:hAnsi="Times New Roman" w:cs="Times New Roman"/>
              </w:rPr>
              <w:t>2.</w:t>
            </w:r>
          </w:p>
        </w:tc>
        <w:tc>
          <w:tcPr>
            <w:tcW w:w="5670" w:type="dxa"/>
          </w:tcPr>
          <w:p w:rsidR="008F0671" w:rsidRPr="00DA16AB" w:rsidRDefault="00DA16AB" w:rsidP="008F0671">
            <w:pPr>
              <w:pStyle w:val="Odlomakpopisa"/>
              <w:spacing w:line="240" w:lineRule="auto"/>
              <w:ind w:left="0"/>
              <w:rPr>
                <w:rFonts w:ascii="Times New Roman" w:hAnsi="Times New Roman" w:cs="Times New Roman"/>
              </w:rPr>
            </w:pPr>
            <w:r>
              <w:rPr>
                <w:rFonts w:ascii="Times New Roman" w:hAnsi="Times New Roman" w:cs="Times New Roman"/>
              </w:rPr>
              <w:t>Projekti i elaborati programa komunalne infrastrukture</w:t>
            </w:r>
          </w:p>
        </w:tc>
        <w:tc>
          <w:tcPr>
            <w:tcW w:w="2404" w:type="dxa"/>
          </w:tcPr>
          <w:p w:rsidR="008F0671" w:rsidRPr="00DA16AB" w:rsidRDefault="005F655A" w:rsidP="008F0671">
            <w:pPr>
              <w:pStyle w:val="Odlomakpopisa"/>
              <w:spacing w:line="240" w:lineRule="auto"/>
              <w:ind w:left="0"/>
              <w:rPr>
                <w:rFonts w:ascii="Times New Roman" w:hAnsi="Times New Roman" w:cs="Times New Roman"/>
              </w:rPr>
            </w:pPr>
            <w:r>
              <w:rPr>
                <w:rFonts w:ascii="Times New Roman" w:hAnsi="Times New Roman" w:cs="Times New Roman"/>
              </w:rPr>
              <w:t xml:space="preserve">  </w:t>
            </w:r>
            <w:r w:rsidR="00DA16AB" w:rsidRPr="00DA16AB">
              <w:rPr>
                <w:rFonts w:ascii="Times New Roman" w:hAnsi="Times New Roman" w:cs="Times New Roman"/>
              </w:rPr>
              <w:t>15.000,00 eura</w:t>
            </w:r>
          </w:p>
        </w:tc>
      </w:tr>
      <w:tr w:rsidR="00DA16AB" w:rsidTr="005F655A">
        <w:tc>
          <w:tcPr>
            <w:tcW w:w="851" w:type="dxa"/>
          </w:tcPr>
          <w:p w:rsidR="00DA16AB" w:rsidRPr="005F655A" w:rsidRDefault="005F655A" w:rsidP="008F0671">
            <w:pPr>
              <w:pStyle w:val="Odlomakpopisa"/>
              <w:spacing w:line="240" w:lineRule="auto"/>
              <w:ind w:left="0"/>
              <w:rPr>
                <w:rFonts w:ascii="Times New Roman" w:hAnsi="Times New Roman" w:cs="Times New Roman"/>
              </w:rPr>
            </w:pPr>
            <w:r w:rsidRPr="005F655A">
              <w:rPr>
                <w:rFonts w:ascii="Times New Roman" w:hAnsi="Times New Roman" w:cs="Times New Roman"/>
              </w:rPr>
              <w:t>3.</w:t>
            </w:r>
          </w:p>
        </w:tc>
        <w:tc>
          <w:tcPr>
            <w:tcW w:w="5670" w:type="dxa"/>
          </w:tcPr>
          <w:p w:rsidR="00DA16AB" w:rsidRPr="00DA16AB" w:rsidRDefault="00DA16AB" w:rsidP="00DA16AB">
            <w:pPr>
              <w:pStyle w:val="Odlomakpopisa"/>
              <w:spacing w:line="240" w:lineRule="auto"/>
              <w:ind w:left="0"/>
              <w:rPr>
                <w:rFonts w:ascii="Times New Roman" w:hAnsi="Times New Roman" w:cs="Times New Roman"/>
              </w:rPr>
            </w:pPr>
            <w:r>
              <w:rPr>
                <w:rFonts w:ascii="Times New Roman" w:hAnsi="Times New Roman" w:cs="Times New Roman"/>
              </w:rPr>
              <w:t>Rješavanje imovinskopravnih odnosa na zemljištu</w:t>
            </w:r>
          </w:p>
        </w:tc>
        <w:tc>
          <w:tcPr>
            <w:tcW w:w="2404" w:type="dxa"/>
          </w:tcPr>
          <w:p w:rsidR="00DA16AB" w:rsidRPr="00DA16AB" w:rsidRDefault="005F655A" w:rsidP="008F0671">
            <w:pPr>
              <w:pStyle w:val="Odlomakpopisa"/>
              <w:spacing w:line="240" w:lineRule="auto"/>
              <w:ind w:left="0"/>
              <w:rPr>
                <w:rFonts w:ascii="Times New Roman" w:hAnsi="Times New Roman" w:cs="Times New Roman"/>
              </w:rPr>
            </w:pPr>
            <w:r>
              <w:rPr>
                <w:rFonts w:ascii="Times New Roman" w:hAnsi="Times New Roman" w:cs="Times New Roman"/>
              </w:rPr>
              <w:t xml:space="preserve">  </w:t>
            </w:r>
            <w:r w:rsidR="0043660F">
              <w:rPr>
                <w:rFonts w:ascii="Times New Roman" w:hAnsi="Times New Roman" w:cs="Times New Roman"/>
              </w:rPr>
              <w:t>20.000,00 eura</w:t>
            </w:r>
          </w:p>
        </w:tc>
      </w:tr>
      <w:tr w:rsidR="005F655A" w:rsidTr="000716F5">
        <w:tc>
          <w:tcPr>
            <w:tcW w:w="6521" w:type="dxa"/>
            <w:gridSpan w:val="2"/>
          </w:tcPr>
          <w:p w:rsidR="005F655A" w:rsidRPr="00DA16AB" w:rsidRDefault="005F655A" w:rsidP="00DA16AB">
            <w:pPr>
              <w:pStyle w:val="Odlomakpopisa"/>
              <w:spacing w:line="240" w:lineRule="auto"/>
              <w:ind w:left="0"/>
              <w:jc w:val="center"/>
              <w:rPr>
                <w:rFonts w:ascii="Times New Roman" w:hAnsi="Times New Roman" w:cs="Times New Roman"/>
              </w:rPr>
            </w:pPr>
            <w:r w:rsidRPr="00DA16AB">
              <w:rPr>
                <w:rFonts w:ascii="Times New Roman" w:hAnsi="Times New Roman" w:cs="Times New Roman"/>
              </w:rPr>
              <w:t>Ukupno</w:t>
            </w:r>
            <w:r>
              <w:rPr>
                <w:rFonts w:ascii="Times New Roman" w:hAnsi="Times New Roman" w:cs="Times New Roman"/>
              </w:rPr>
              <w:t>:</w:t>
            </w:r>
          </w:p>
        </w:tc>
        <w:tc>
          <w:tcPr>
            <w:tcW w:w="2404" w:type="dxa"/>
          </w:tcPr>
          <w:p w:rsidR="005F655A" w:rsidRPr="00DA16AB" w:rsidRDefault="005F655A" w:rsidP="008F0671">
            <w:pPr>
              <w:pStyle w:val="Odlomakpopisa"/>
              <w:spacing w:line="240" w:lineRule="auto"/>
              <w:ind w:left="0"/>
              <w:rPr>
                <w:rFonts w:ascii="Times New Roman" w:hAnsi="Times New Roman" w:cs="Times New Roman"/>
              </w:rPr>
            </w:pPr>
            <w:r>
              <w:rPr>
                <w:rFonts w:ascii="Times New Roman" w:hAnsi="Times New Roman" w:cs="Times New Roman"/>
              </w:rPr>
              <w:t>337</w:t>
            </w:r>
            <w:r w:rsidRPr="00DA16AB">
              <w:rPr>
                <w:rFonts w:ascii="Times New Roman" w:hAnsi="Times New Roman" w:cs="Times New Roman"/>
              </w:rPr>
              <w:t>.500,00 eura</w:t>
            </w:r>
          </w:p>
        </w:tc>
      </w:tr>
      <w:tr w:rsidR="005F655A" w:rsidTr="00692CBB">
        <w:tc>
          <w:tcPr>
            <w:tcW w:w="6521" w:type="dxa"/>
            <w:gridSpan w:val="2"/>
          </w:tcPr>
          <w:p w:rsidR="005F655A" w:rsidRDefault="005F655A" w:rsidP="008F0671">
            <w:pPr>
              <w:pStyle w:val="Odlomakpopisa"/>
              <w:spacing w:line="240" w:lineRule="auto"/>
              <w:ind w:left="0"/>
              <w:rPr>
                <w:rFonts w:ascii="Times New Roman" w:hAnsi="Times New Roman" w:cs="Times New Roman"/>
              </w:rPr>
            </w:pPr>
            <w:r w:rsidRPr="00DA16AB">
              <w:rPr>
                <w:rFonts w:ascii="Times New Roman" w:hAnsi="Times New Roman" w:cs="Times New Roman"/>
              </w:rPr>
              <w:t xml:space="preserve">Izvor financiranja: </w:t>
            </w:r>
            <w:r>
              <w:rPr>
                <w:rFonts w:ascii="Times New Roman" w:hAnsi="Times New Roman" w:cs="Times New Roman"/>
              </w:rPr>
              <w:t>komunalni doprinos</w:t>
            </w:r>
          </w:p>
          <w:p w:rsidR="005F655A" w:rsidRPr="00DA16AB" w:rsidRDefault="00742343" w:rsidP="005F655A">
            <w:pPr>
              <w:pStyle w:val="Odlomakpopisa"/>
              <w:spacing w:line="240" w:lineRule="auto"/>
              <w:ind w:left="0"/>
              <w:rPr>
                <w:rFonts w:ascii="Times New Roman" w:hAnsi="Times New Roman" w:cs="Times New Roman"/>
              </w:rPr>
            </w:pPr>
            <w:r>
              <w:rPr>
                <w:rFonts w:ascii="Times New Roman" w:hAnsi="Times New Roman" w:cs="Times New Roman"/>
              </w:rPr>
              <w:t xml:space="preserve">                                </w:t>
            </w:r>
            <w:r w:rsidR="005F655A">
              <w:rPr>
                <w:rFonts w:ascii="Times New Roman" w:hAnsi="Times New Roman" w:cs="Times New Roman"/>
              </w:rPr>
              <w:t>prihodi od prodaje nefinancijske imovine</w:t>
            </w:r>
          </w:p>
        </w:tc>
        <w:tc>
          <w:tcPr>
            <w:tcW w:w="2404" w:type="dxa"/>
          </w:tcPr>
          <w:p w:rsidR="005F655A" w:rsidRDefault="005F655A" w:rsidP="008F0671">
            <w:pPr>
              <w:pStyle w:val="Odlomakpopisa"/>
              <w:spacing w:line="240" w:lineRule="auto"/>
              <w:ind w:left="0"/>
              <w:rPr>
                <w:rFonts w:ascii="Times New Roman" w:hAnsi="Times New Roman" w:cs="Times New Roman"/>
              </w:rPr>
            </w:pPr>
            <w:r w:rsidRPr="00DA16AB">
              <w:rPr>
                <w:rFonts w:ascii="Times New Roman" w:hAnsi="Times New Roman" w:cs="Times New Roman"/>
              </w:rPr>
              <w:t>300.000,00 eura</w:t>
            </w:r>
          </w:p>
          <w:p w:rsidR="005F655A" w:rsidRPr="00DA16AB" w:rsidRDefault="00742343" w:rsidP="00742343">
            <w:pPr>
              <w:pStyle w:val="Odlomakpopisa"/>
              <w:spacing w:line="240" w:lineRule="auto"/>
              <w:ind w:left="0"/>
              <w:rPr>
                <w:rFonts w:ascii="Times New Roman" w:hAnsi="Times New Roman" w:cs="Times New Roman"/>
              </w:rPr>
            </w:pPr>
            <w:r>
              <w:rPr>
                <w:rFonts w:ascii="Times New Roman" w:hAnsi="Times New Roman" w:cs="Times New Roman"/>
              </w:rPr>
              <w:t xml:space="preserve">  37</w:t>
            </w:r>
            <w:r w:rsidR="005F655A">
              <w:rPr>
                <w:rFonts w:ascii="Times New Roman" w:hAnsi="Times New Roman" w:cs="Times New Roman"/>
              </w:rPr>
              <w:t>.500,00 eura</w:t>
            </w:r>
          </w:p>
        </w:tc>
      </w:tr>
    </w:tbl>
    <w:p w:rsidR="008F0671" w:rsidRDefault="008F0671" w:rsidP="0043660F">
      <w:pPr>
        <w:spacing w:after="0" w:line="240" w:lineRule="auto"/>
        <w:rPr>
          <w:rFonts w:ascii="Times New Roman" w:hAnsi="Times New Roman" w:cs="Times New Roman"/>
          <w:b/>
        </w:rPr>
      </w:pPr>
    </w:p>
    <w:p w:rsidR="0043660F" w:rsidRDefault="0043660F" w:rsidP="0043660F">
      <w:pPr>
        <w:spacing w:after="0" w:line="240" w:lineRule="auto"/>
        <w:rPr>
          <w:rFonts w:ascii="Times New Roman" w:hAnsi="Times New Roman" w:cs="Times New Roman"/>
          <w:b/>
        </w:rPr>
      </w:pPr>
    </w:p>
    <w:p w:rsidR="0043660F" w:rsidRPr="0043660F" w:rsidRDefault="0043660F" w:rsidP="0043660F">
      <w:pPr>
        <w:pStyle w:val="Odlomakpopisa"/>
        <w:numPr>
          <w:ilvl w:val="3"/>
          <w:numId w:val="3"/>
        </w:numPr>
        <w:spacing w:after="0" w:line="240" w:lineRule="auto"/>
        <w:ind w:left="142" w:firstLine="0"/>
        <w:rPr>
          <w:rFonts w:ascii="Times New Roman" w:hAnsi="Times New Roman" w:cs="Times New Roman"/>
          <w:b/>
        </w:rPr>
      </w:pPr>
      <w:r>
        <w:rPr>
          <w:rFonts w:ascii="Times New Roman" w:hAnsi="Times New Roman" w:cs="Times New Roman"/>
          <w:b/>
        </w:rPr>
        <w:t>Javna rasvjeta</w:t>
      </w:r>
    </w:p>
    <w:p w:rsidR="0043660F" w:rsidRDefault="0043660F" w:rsidP="0043660F">
      <w:pPr>
        <w:pStyle w:val="Odlomakpopisa"/>
        <w:spacing w:after="0" w:line="240" w:lineRule="auto"/>
        <w:ind w:left="2160"/>
        <w:rPr>
          <w:rFonts w:ascii="Times New Roman" w:hAnsi="Times New Roman" w:cs="Times New Roman"/>
          <w:b/>
        </w:rPr>
      </w:pPr>
    </w:p>
    <w:tbl>
      <w:tblPr>
        <w:tblStyle w:val="Reetkatablice"/>
        <w:tblW w:w="0" w:type="auto"/>
        <w:tblInd w:w="137" w:type="dxa"/>
        <w:tblLook w:val="04A0" w:firstRow="1" w:lastRow="0" w:firstColumn="1" w:lastColumn="0" w:noHBand="0" w:noVBand="1"/>
      </w:tblPr>
      <w:tblGrid>
        <w:gridCol w:w="851"/>
        <w:gridCol w:w="5670"/>
        <w:gridCol w:w="2404"/>
      </w:tblGrid>
      <w:tr w:rsidR="0043660F" w:rsidTr="005F655A">
        <w:tc>
          <w:tcPr>
            <w:tcW w:w="851" w:type="dxa"/>
          </w:tcPr>
          <w:p w:rsidR="0043660F" w:rsidRDefault="0043660F" w:rsidP="0012505C">
            <w:pPr>
              <w:pStyle w:val="Odlomakpopisa"/>
              <w:spacing w:line="240" w:lineRule="auto"/>
              <w:ind w:left="0"/>
              <w:rPr>
                <w:rFonts w:ascii="Times New Roman" w:hAnsi="Times New Roman" w:cs="Times New Roman"/>
              </w:rPr>
            </w:pPr>
            <w:r>
              <w:rPr>
                <w:rFonts w:ascii="Times New Roman" w:hAnsi="Times New Roman" w:cs="Times New Roman"/>
              </w:rPr>
              <w:t xml:space="preserve">Redni </w:t>
            </w:r>
          </w:p>
          <w:p w:rsidR="0043660F" w:rsidRPr="008F0671" w:rsidRDefault="005F655A" w:rsidP="0012505C">
            <w:pPr>
              <w:pStyle w:val="Odlomakpopisa"/>
              <w:spacing w:line="240" w:lineRule="auto"/>
              <w:ind w:left="0"/>
              <w:rPr>
                <w:rFonts w:ascii="Times New Roman" w:hAnsi="Times New Roman" w:cs="Times New Roman"/>
              </w:rPr>
            </w:pPr>
            <w:r>
              <w:rPr>
                <w:rFonts w:ascii="Times New Roman" w:hAnsi="Times New Roman" w:cs="Times New Roman"/>
              </w:rPr>
              <w:t>b</w:t>
            </w:r>
            <w:r w:rsidR="0043660F">
              <w:rPr>
                <w:rFonts w:ascii="Times New Roman" w:hAnsi="Times New Roman" w:cs="Times New Roman"/>
              </w:rPr>
              <w:t>roj</w:t>
            </w:r>
          </w:p>
        </w:tc>
        <w:tc>
          <w:tcPr>
            <w:tcW w:w="5670" w:type="dxa"/>
          </w:tcPr>
          <w:p w:rsidR="0043660F" w:rsidRPr="008F0671" w:rsidRDefault="0043660F" w:rsidP="0012505C">
            <w:pPr>
              <w:pStyle w:val="Odlomakpopisa"/>
              <w:spacing w:line="240" w:lineRule="auto"/>
              <w:ind w:left="0"/>
              <w:rPr>
                <w:rFonts w:ascii="Times New Roman" w:hAnsi="Times New Roman" w:cs="Times New Roman"/>
              </w:rPr>
            </w:pPr>
            <w:r w:rsidRPr="008F0671">
              <w:rPr>
                <w:rFonts w:ascii="Times New Roman" w:hAnsi="Times New Roman" w:cs="Times New Roman"/>
              </w:rPr>
              <w:t>Komunalna infrastruktura</w:t>
            </w:r>
          </w:p>
        </w:tc>
        <w:tc>
          <w:tcPr>
            <w:tcW w:w="2404" w:type="dxa"/>
          </w:tcPr>
          <w:p w:rsidR="0043660F" w:rsidRPr="008F0671" w:rsidRDefault="0043660F" w:rsidP="0012505C">
            <w:pPr>
              <w:pStyle w:val="Odlomakpopisa"/>
              <w:spacing w:line="240" w:lineRule="auto"/>
              <w:ind w:left="0"/>
              <w:rPr>
                <w:rFonts w:ascii="Times New Roman" w:hAnsi="Times New Roman" w:cs="Times New Roman"/>
              </w:rPr>
            </w:pPr>
            <w:r w:rsidRPr="008F0671">
              <w:rPr>
                <w:rFonts w:ascii="Times New Roman" w:hAnsi="Times New Roman" w:cs="Times New Roman"/>
              </w:rPr>
              <w:t>Planiran</w:t>
            </w:r>
            <w:r>
              <w:rPr>
                <w:rFonts w:ascii="Times New Roman" w:hAnsi="Times New Roman" w:cs="Times New Roman"/>
              </w:rPr>
              <w:t>a vrijednost</w:t>
            </w:r>
          </w:p>
        </w:tc>
      </w:tr>
      <w:tr w:rsidR="0043660F" w:rsidTr="005F655A">
        <w:tc>
          <w:tcPr>
            <w:tcW w:w="851" w:type="dxa"/>
          </w:tcPr>
          <w:p w:rsidR="0043660F" w:rsidRPr="005F655A" w:rsidRDefault="005F655A" w:rsidP="005F655A">
            <w:pPr>
              <w:spacing w:line="240" w:lineRule="auto"/>
              <w:rPr>
                <w:rFonts w:ascii="Times New Roman" w:hAnsi="Times New Roman" w:cs="Times New Roman"/>
              </w:rPr>
            </w:pPr>
            <w:r w:rsidRPr="005F655A">
              <w:rPr>
                <w:rFonts w:ascii="Times New Roman" w:hAnsi="Times New Roman" w:cs="Times New Roman"/>
              </w:rPr>
              <w:t>1.</w:t>
            </w:r>
          </w:p>
        </w:tc>
        <w:tc>
          <w:tcPr>
            <w:tcW w:w="5670" w:type="dxa"/>
          </w:tcPr>
          <w:p w:rsidR="0043660F" w:rsidRDefault="0043660F" w:rsidP="0012505C">
            <w:pPr>
              <w:pStyle w:val="Odlomakpopisa"/>
              <w:spacing w:line="240" w:lineRule="auto"/>
              <w:ind w:left="0"/>
              <w:rPr>
                <w:rFonts w:ascii="Times New Roman" w:hAnsi="Times New Roman" w:cs="Times New Roman"/>
              </w:rPr>
            </w:pPr>
            <w:r>
              <w:rPr>
                <w:rFonts w:ascii="Times New Roman" w:hAnsi="Times New Roman" w:cs="Times New Roman"/>
              </w:rPr>
              <w:t>Izgradnja javne rasvjete</w:t>
            </w:r>
          </w:p>
          <w:p w:rsidR="0043660F" w:rsidRDefault="0043660F" w:rsidP="0043660F">
            <w:pPr>
              <w:pStyle w:val="Odlomakpopisa"/>
              <w:spacing w:line="240" w:lineRule="auto"/>
              <w:ind w:left="0"/>
              <w:rPr>
                <w:rFonts w:ascii="Times New Roman" w:hAnsi="Times New Roman" w:cs="Times New Roman"/>
              </w:rPr>
            </w:pPr>
            <w:r>
              <w:rPr>
                <w:rFonts w:ascii="Times New Roman" w:hAnsi="Times New Roman" w:cs="Times New Roman"/>
              </w:rPr>
              <w:t>- Lavsarska</w:t>
            </w:r>
            <w:r w:rsidR="005F655A">
              <w:rPr>
                <w:rFonts w:ascii="Times New Roman" w:hAnsi="Times New Roman" w:cs="Times New Roman"/>
              </w:rPr>
              <w:t xml:space="preserve"> ulica</w:t>
            </w:r>
            <w:r>
              <w:rPr>
                <w:rFonts w:ascii="Times New Roman" w:hAnsi="Times New Roman" w:cs="Times New Roman"/>
              </w:rPr>
              <w:t>,</w:t>
            </w:r>
          </w:p>
          <w:p w:rsidR="0043660F" w:rsidRDefault="0043660F" w:rsidP="0043660F">
            <w:pPr>
              <w:pStyle w:val="Odlomakpopisa"/>
              <w:spacing w:line="240" w:lineRule="auto"/>
              <w:ind w:left="0"/>
              <w:rPr>
                <w:rFonts w:ascii="Times New Roman" w:hAnsi="Times New Roman" w:cs="Times New Roman"/>
              </w:rPr>
            </w:pPr>
            <w:r>
              <w:rPr>
                <w:rFonts w:ascii="Times New Roman" w:hAnsi="Times New Roman" w:cs="Times New Roman"/>
              </w:rPr>
              <w:t>- Kenjenova</w:t>
            </w:r>
            <w:r w:rsidR="005F655A">
              <w:rPr>
                <w:rFonts w:ascii="Times New Roman" w:hAnsi="Times New Roman" w:cs="Times New Roman"/>
              </w:rPr>
              <w:t xml:space="preserve"> ulica</w:t>
            </w:r>
            <w:r>
              <w:rPr>
                <w:rFonts w:ascii="Times New Roman" w:hAnsi="Times New Roman" w:cs="Times New Roman"/>
              </w:rPr>
              <w:t>,</w:t>
            </w:r>
          </w:p>
          <w:p w:rsidR="0043660F" w:rsidRDefault="0043660F" w:rsidP="0043660F">
            <w:pPr>
              <w:pStyle w:val="Odlomakpopisa"/>
              <w:spacing w:line="240" w:lineRule="auto"/>
              <w:ind w:left="0"/>
              <w:rPr>
                <w:rFonts w:ascii="Times New Roman" w:hAnsi="Times New Roman" w:cs="Times New Roman"/>
              </w:rPr>
            </w:pPr>
            <w:r>
              <w:rPr>
                <w:rFonts w:ascii="Times New Roman" w:hAnsi="Times New Roman" w:cs="Times New Roman"/>
              </w:rPr>
              <w:t>- Turčinova</w:t>
            </w:r>
            <w:r w:rsidR="005F655A">
              <w:rPr>
                <w:rFonts w:ascii="Times New Roman" w:hAnsi="Times New Roman" w:cs="Times New Roman"/>
              </w:rPr>
              <w:t xml:space="preserve"> ulica</w:t>
            </w:r>
            <w:r>
              <w:rPr>
                <w:rFonts w:ascii="Times New Roman" w:hAnsi="Times New Roman" w:cs="Times New Roman"/>
              </w:rPr>
              <w:t xml:space="preserve">, </w:t>
            </w:r>
          </w:p>
          <w:p w:rsidR="0043660F" w:rsidRDefault="0043660F" w:rsidP="0043660F">
            <w:pPr>
              <w:pStyle w:val="Odlomakpopisa"/>
              <w:spacing w:line="240" w:lineRule="auto"/>
              <w:ind w:left="0"/>
              <w:rPr>
                <w:rFonts w:ascii="Times New Roman" w:hAnsi="Times New Roman" w:cs="Times New Roman"/>
              </w:rPr>
            </w:pPr>
            <w:r>
              <w:rPr>
                <w:rFonts w:ascii="Times New Roman" w:hAnsi="Times New Roman" w:cs="Times New Roman"/>
              </w:rPr>
              <w:t>- dio Splitske</w:t>
            </w:r>
            <w:r w:rsidR="005F655A">
              <w:rPr>
                <w:rFonts w:ascii="Times New Roman" w:hAnsi="Times New Roman" w:cs="Times New Roman"/>
              </w:rPr>
              <w:t xml:space="preserve"> ulice</w:t>
            </w:r>
            <w:r>
              <w:rPr>
                <w:rFonts w:ascii="Times New Roman" w:hAnsi="Times New Roman" w:cs="Times New Roman"/>
              </w:rPr>
              <w:t>,</w:t>
            </w:r>
          </w:p>
          <w:p w:rsidR="0043660F" w:rsidRPr="008F0671" w:rsidRDefault="0043660F" w:rsidP="0043660F">
            <w:pPr>
              <w:pStyle w:val="Odlomakpopisa"/>
              <w:spacing w:line="240" w:lineRule="auto"/>
              <w:ind w:left="0"/>
              <w:rPr>
                <w:rFonts w:ascii="Times New Roman" w:hAnsi="Times New Roman" w:cs="Times New Roman"/>
              </w:rPr>
            </w:pPr>
            <w:r>
              <w:rPr>
                <w:rFonts w:ascii="Times New Roman" w:hAnsi="Times New Roman" w:cs="Times New Roman"/>
              </w:rPr>
              <w:t>- dio Zagrebačke</w:t>
            </w:r>
            <w:r w:rsidR="005F655A">
              <w:rPr>
                <w:rFonts w:ascii="Times New Roman" w:hAnsi="Times New Roman" w:cs="Times New Roman"/>
              </w:rPr>
              <w:t xml:space="preserve"> ulice</w:t>
            </w:r>
          </w:p>
          <w:p w:rsidR="0043660F" w:rsidRPr="008F0671" w:rsidRDefault="0043660F" w:rsidP="0012505C">
            <w:pPr>
              <w:pStyle w:val="Odlomakpopisa"/>
              <w:spacing w:line="240" w:lineRule="auto"/>
              <w:ind w:left="0"/>
              <w:rPr>
                <w:rFonts w:ascii="Times New Roman" w:hAnsi="Times New Roman" w:cs="Times New Roman"/>
              </w:rPr>
            </w:pPr>
          </w:p>
        </w:tc>
        <w:tc>
          <w:tcPr>
            <w:tcW w:w="2404" w:type="dxa"/>
          </w:tcPr>
          <w:p w:rsidR="0043660F" w:rsidRPr="00DA16AB" w:rsidRDefault="00CD6604" w:rsidP="0012505C">
            <w:pPr>
              <w:pStyle w:val="Odlomakpopisa"/>
              <w:spacing w:line="240" w:lineRule="auto"/>
              <w:ind w:left="0"/>
              <w:rPr>
                <w:rFonts w:ascii="Times New Roman" w:hAnsi="Times New Roman" w:cs="Times New Roman"/>
              </w:rPr>
            </w:pPr>
            <w:r>
              <w:rPr>
                <w:rFonts w:ascii="Times New Roman" w:hAnsi="Times New Roman" w:cs="Times New Roman"/>
              </w:rPr>
              <w:t xml:space="preserve"> </w:t>
            </w:r>
            <w:r w:rsidR="0043660F">
              <w:rPr>
                <w:rFonts w:ascii="Times New Roman" w:hAnsi="Times New Roman" w:cs="Times New Roman"/>
              </w:rPr>
              <w:t>25.000</w:t>
            </w:r>
            <w:r w:rsidR="0043660F" w:rsidRPr="00DA16AB">
              <w:rPr>
                <w:rFonts w:ascii="Times New Roman" w:hAnsi="Times New Roman" w:cs="Times New Roman"/>
              </w:rPr>
              <w:t>,00 eura</w:t>
            </w:r>
          </w:p>
        </w:tc>
      </w:tr>
      <w:tr w:rsidR="005F655A" w:rsidTr="005F655A">
        <w:tc>
          <w:tcPr>
            <w:tcW w:w="6521" w:type="dxa"/>
            <w:gridSpan w:val="2"/>
          </w:tcPr>
          <w:p w:rsidR="005F655A" w:rsidRPr="00DA16AB" w:rsidRDefault="005F655A" w:rsidP="0012505C">
            <w:pPr>
              <w:pStyle w:val="Odlomakpopisa"/>
              <w:spacing w:line="240" w:lineRule="auto"/>
              <w:ind w:left="0"/>
              <w:jc w:val="center"/>
              <w:rPr>
                <w:rFonts w:ascii="Times New Roman" w:hAnsi="Times New Roman" w:cs="Times New Roman"/>
              </w:rPr>
            </w:pPr>
            <w:r w:rsidRPr="00DA16AB">
              <w:rPr>
                <w:rFonts w:ascii="Times New Roman" w:hAnsi="Times New Roman" w:cs="Times New Roman"/>
              </w:rPr>
              <w:t>Ukupno</w:t>
            </w:r>
            <w:r>
              <w:rPr>
                <w:rFonts w:ascii="Times New Roman" w:hAnsi="Times New Roman" w:cs="Times New Roman"/>
              </w:rPr>
              <w:t>:</w:t>
            </w:r>
          </w:p>
        </w:tc>
        <w:tc>
          <w:tcPr>
            <w:tcW w:w="2404" w:type="dxa"/>
          </w:tcPr>
          <w:p w:rsidR="005F655A" w:rsidRPr="00DA16AB" w:rsidRDefault="00CD6604" w:rsidP="0012505C">
            <w:pPr>
              <w:pStyle w:val="Odlomakpopisa"/>
              <w:spacing w:line="240" w:lineRule="auto"/>
              <w:ind w:left="0"/>
              <w:rPr>
                <w:rFonts w:ascii="Times New Roman" w:hAnsi="Times New Roman" w:cs="Times New Roman"/>
              </w:rPr>
            </w:pPr>
            <w:r>
              <w:rPr>
                <w:rFonts w:ascii="Times New Roman" w:hAnsi="Times New Roman" w:cs="Times New Roman"/>
              </w:rPr>
              <w:t xml:space="preserve"> </w:t>
            </w:r>
            <w:r w:rsidR="005F655A">
              <w:rPr>
                <w:rFonts w:ascii="Times New Roman" w:hAnsi="Times New Roman" w:cs="Times New Roman"/>
              </w:rPr>
              <w:t>25.0</w:t>
            </w:r>
            <w:r w:rsidR="005F655A" w:rsidRPr="00DA16AB">
              <w:rPr>
                <w:rFonts w:ascii="Times New Roman" w:hAnsi="Times New Roman" w:cs="Times New Roman"/>
              </w:rPr>
              <w:t>00,00 eura</w:t>
            </w:r>
          </w:p>
        </w:tc>
      </w:tr>
      <w:tr w:rsidR="005F655A" w:rsidTr="005F655A">
        <w:tc>
          <w:tcPr>
            <w:tcW w:w="6521" w:type="dxa"/>
            <w:gridSpan w:val="2"/>
          </w:tcPr>
          <w:p w:rsidR="005F655A" w:rsidRDefault="005F655A" w:rsidP="0012505C">
            <w:pPr>
              <w:pStyle w:val="Odlomakpopisa"/>
              <w:spacing w:line="240" w:lineRule="auto"/>
              <w:ind w:left="0"/>
              <w:rPr>
                <w:rFonts w:ascii="Times New Roman" w:hAnsi="Times New Roman" w:cs="Times New Roman"/>
              </w:rPr>
            </w:pPr>
            <w:r w:rsidRPr="00DA16AB">
              <w:rPr>
                <w:rFonts w:ascii="Times New Roman" w:hAnsi="Times New Roman" w:cs="Times New Roman"/>
              </w:rPr>
              <w:t xml:space="preserve">Izvor financiranja: </w:t>
            </w:r>
            <w:r>
              <w:rPr>
                <w:rFonts w:ascii="Times New Roman" w:hAnsi="Times New Roman" w:cs="Times New Roman"/>
              </w:rPr>
              <w:t>prihodi za posebne namjene</w:t>
            </w:r>
          </w:p>
          <w:p w:rsidR="005F655A" w:rsidRPr="00DA16AB" w:rsidRDefault="005F655A" w:rsidP="0043660F">
            <w:pPr>
              <w:pStyle w:val="Odlomakpopisa"/>
              <w:spacing w:line="240" w:lineRule="auto"/>
              <w:ind w:left="0"/>
              <w:rPr>
                <w:rFonts w:ascii="Times New Roman" w:hAnsi="Times New Roman" w:cs="Times New Roman"/>
              </w:rPr>
            </w:pPr>
            <w:r>
              <w:rPr>
                <w:rFonts w:ascii="Times New Roman" w:hAnsi="Times New Roman" w:cs="Times New Roman"/>
              </w:rPr>
              <w:t xml:space="preserve">                             </w:t>
            </w:r>
            <w:r w:rsidR="00742343">
              <w:rPr>
                <w:rFonts w:ascii="Times New Roman" w:hAnsi="Times New Roman" w:cs="Times New Roman"/>
              </w:rPr>
              <w:t xml:space="preserve">  </w:t>
            </w:r>
            <w:r>
              <w:rPr>
                <w:rFonts w:ascii="Times New Roman" w:hAnsi="Times New Roman" w:cs="Times New Roman"/>
              </w:rPr>
              <w:t>višak prihoda iz prethodnih godina</w:t>
            </w:r>
          </w:p>
        </w:tc>
        <w:tc>
          <w:tcPr>
            <w:tcW w:w="2404" w:type="dxa"/>
          </w:tcPr>
          <w:p w:rsidR="005F655A" w:rsidRDefault="00CD6604" w:rsidP="0012505C">
            <w:pPr>
              <w:pStyle w:val="Odlomakpopisa"/>
              <w:spacing w:line="240" w:lineRule="auto"/>
              <w:ind w:left="0"/>
              <w:rPr>
                <w:rFonts w:ascii="Times New Roman" w:hAnsi="Times New Roman" w:cs="Times New Roman"/>
              </w:rPr>
            </w:pPr>
            <w:r>
              <w:rPr>
                <w:rFonts w:ascii="Times New Roman" w:hAnsi="Times New Roman" w:cs="Times New Roman"/>
              </w:rPr>
              <w:t xml:space="preserve">   </w:t>
            </w:r>
            <w:r w:rsidR="005F655A">
              <w:rPr>
                <w:rFonts w:ascii="Times New Roman" w:hAnsi="Times New Roman" w:cs="Times New Roman"/>
              </w:rPr>
              <w:t>9.263</w:t>
            </w:r>
            <w:r w:rsidR="005F655A" w:rsidRPr="00DA16AB">
              <w:rPr>
                <w:rFonts w:ascii="Times New Roman" w:hAnsi="Times New Roman" w:cs="Times New Roman"/>
              </w:rPr>
              <w:t>,00 eura</w:t>
            </w:r>
          </w:p>
          <w:p w:rsidR="005F655A" w:rsidRDefault="00CD6604" w:rsidP="0012505C">
            <w:pPr>
              <w:pStyle w:val="Odlomakpopisa"/>
              <w:spacing w:line="240" w:lineRule="auto"/>
              <w:ind w:left="0"/>
              <w:rPr>
                <w:rFonts w:ascii="Times New Roman" w:hAnsi="Times New Roman" w:cs="Times New Roman"/>
              </w:rPr>
            </w:pPr>
            <w:r>
              <w:rPr>
                <w:rFonts w:ascii="Times New Roman" w:hAnsi="Times New Roman" w:cs="Times New Roman"/>
              </w:rPr>
              <w:t xml:space="preserve"> </w:t>
            </w:r>
            <w:r w:rsidR="005F655A">
              <w:rPr>
                <w:rFonts w:ascii="Times New Roman" w:hAnsi="Times New Roman" w:cs="Times New Roman"/>
              </w:rPr>
              <w:t>15.737,00 eura</w:t>
            </w:r>
          </w:p>
          <w:p w:rsidR="005F655A" w:rsidRDefault="005F655A" w:rsidP="0012505C">
            <w:pPr>
              <w:pStyle w:val="Odlomakpopisa"/>
              <w:spacing w:line="240" w:lineRule="auto"/>
              <w:ind w:left="0"/>
              <w:rPr>
                <w:rFonts w:ascii="Times New Roman" w:hAnsi="Times New Roman" w:cs="Times New Roman"/>
              </w:rPr>
            </w:pPr>
          </w:p>
          <w:p w:rsidR="005F655A" w:rsidRPr="00DA16AB" w:rsidRDefault="005F655A" w:rsidP="0012505C">
            <w:pPr>
              <w:pStyle w:val="Odlomakpopisa"/>
              <w:spacing w:line="240" w:lineRule="auto"/>
              <w:ind w:left="0"/>
              <w:rPr>
                <w:rFonts w:ascii="Times New Roman" w:hAnsi="Times New Roman" w:cs="Times New Roman"/>
              </w:rPr>
            </w:pPr>
          </w:p>
        </w:tc>
      </w:tr>
    </w:tbl>
    <w:p w:rsidR="0043660F" w:rsidRPr="0043660F" w:rsidRDefault="0043660F" w:rsidP="0043660F">
      <w:pPr>
        <w:spacing w:after="0" w:line="240" w:lineRule="auto"/>
        <w:rPr>
          <w:rFonts w:ascii="Times New Roman" w:hAnsi="Times New Roman" w:cs="Times New Roman"/>
          <w:b/>
        </w:rPr>
      </w:pPr>
    </w:p>
    <w:p w:rsidR="0043660F" w:rsidRDefault="0043660F" w:rsidP="0043660F">
      <w:pPr>
        <w:pStyle w:val="Odlomakpopisa"/>
        <w:spacing w:after="0" w:line="240" w:lineRule="auto"/>
        <w:ind w:left="2160"/>
        <w:rPr>
          <w:rFonts w:ascii="Times New Roman" w:hAnsi="Times New Roman" w:cs="Times New Roman"/>
          <w:b/>
        </w:rPr>
      </w:pPr>
    </w:p>
    <w:p w:rsidR="00A0770B" w:rsidRDefault="00A0770B" w:rsidP="00A0770B">
      <w:pPr>
        <w:spacing w:after="0" w:line="240" w:lineRule="auto"/>
        <w:rPr>
          <w:rFonts w:ascii="Times New Roman" w:hAnsi="Times New Roman" w:cs="Times New Roman"/>
        </w:rPr>
      </w:pPr>
    </w:p>
    <w:p w:rsidR="00A0770B" w:rsidRDefault="00A0770B" w:rsidP="00A0770B">
      <w:pPr>
        <w:spacing w:after="0" w:line="240" w:lineRule="auto"/>
        <w:rPr>
          <w:rFonts w:ascii="Times New Roman" w:hAnsi="Times New Roman" w:cs="Times New Roman"/>
        </w:rPr>
      </w:pPr>
    </w:p>
    <w:p w:rsidR="00A0770B" w:rsidRDefault="00CD6604" w:rsidP="00A0770B">
      <w:pPr>
        <w:spacing w:after="0" w:line="240" w:lineRule="auto"/>
        <w:jc w:val="center"/>
        <w:rPr>
          <w:rFonts w:ascii="Times New Roman" w:hAnsi="Times New Roman" w:cs="Times New Roman"/>
        </w:rPr>
      </w:pPr>
      <w:r>
        <w:rPr>
          <w:rFonts w:ascii="Times New Roman" w:hAnsi="Times New Roman" w:cs="Times New Roman"/>
          <w:b/>
        </w:rPr>
        <w:t>Članak 3</w:t>
      </w:r>
      <w:r w:rsidR="00A0770B">
        <w:rPr>
          <w:rFonts w:ascii="Times New Roman" w:hAnsi="Times New Roman" w:cs="Times New Roman"/>
          <w:b/>
        </w:rPr>
        <w:t>.</w:t>
      </w:r>
    </w:p>
    <w:p w:rsidR="00A0770B" w:rsidRDefault="00A0770B" w:rsidP="00CD6604">
      <w:pPr>
        <w:spacing w:after="0" w:line="240" w:lineRule="auto"/>
        <w:jc w:val="both"/>
        <w:rPr>
          <w:rFonts w:ascii="Times New Roman" w:hAnsi="Times New Roman" w:cs="Times New Roman"/>
        </w:rPr>
      </w:pPr>
      <w:r>
        <w:rPr>
          <w:rFonts w:ascii="Times New Roman" w:hAnsi="Times New Roman" w:cs="Times New Roman"/>
        </w:rPr>
        <w:t>Ovaj Program objaviti će se u „Službenom glasniku Općine Murter-Kornati“ i stupa na snagu prvoga dana od dana objave.</w:t>
      </w:r>
    </w:p>
    <w:p w:rsidR="00A0770B" w:rsidRDefault="00A0770B" w:rsidP="00A0770B">
      <w:pPr>
        <w:spacing w:after="0" w:line="240" w:lineRule="auto"/>
        <w:rPr>
          <w:rFonts w:ascii="Times New Roman" w:hAnsi="Times New Roman" w:cs="Times New Roman"/>
        </w:rPr>
      </w:pPr>
    </w:p>
    <w:p w:rsidR="00A0770B" w:rsidRDefault="00A0770B" w:rsidP="00CD6604">
      <w:pPr>
        <w:spacing w:after="0" w:line="240" w:lineRule="auto"/>
        <w:rPr>
          <w:rFonts w:ascii="Times New Roman" w:hAnsi="Times New Roman" w:cs="Times New Roman"/>
        </w:rPr>
      </w:pPr>
      <w:r>
        <w:rPr>
          <w:rFonts w:ascii="Times New Roman" w:hAnsi="Times New Roman" w:cs="Times New Roman"/>
        </w:rPr>
        <w:t xml:space="preserve">KLASA: </w:t>
      </w:r>
    </w:p>
    <w:p w:rsidR="00A0770B" w:rsidRDefault="00A0770B" w:rsidP="00CD6604">
      <w:pPr>
        <w:spacing w:after="0" w:line="240" w:lineRule="auto"/>
        <w:rPr>
          <w:rFonts w:ascii="Times New Roman" w:hAnsi="Times New Roman" w:cs="Times New Roman"/>
        </w:rPr>
      </w:pPr>
      <w:r>
        <w:rPr>
          <w:rFonts w:ascii="Times New Roman" w:hAnsi="Times New Roman" w:cs="Times New Roman"/>
        </w:rPr>
        <w:t xml:space="preserve">URBROJ: </w:t>
      </w:r>
    </w:p>
    <w:p w:rsidR="00A0770B" w:rsidRDefault="00A0770B" w:rsidP="00CD6604">
      <w:pPr>
        <w:spacing w:after="0" w:line="240" w:lineRule="auto"/>
        <w:rPr>
          <w:rFonts w:ascii="Times New Roman" w:hAnsi="Times New Roman" w:cs="Times New Roman"/>
        </w:rPr>
      </w:pPr>
      <w:r>
        <w:rPr>
          <w:rFonts w:ascii="Times New Roman" w:hAnsi="Times New Roman" w:cs="Times New Roman"/>
        </w:rPr>
        <w:t xml:space="preserve">Murter,  </w:t>
      </w:r>
    </w:p>
    <w:p w:rsidR="00A0770B" w:rsidRDefault="00A0770B" w:rsidP="00A0770B">
      <w:pPr>
        <w:spacing w:after="0" w:line="240" w:lineRule="auto"/>
        <w:ind w:firstLine="708"/>
        <w:rPr>
          <w:rFonts w:ascii="Times New Roman" w:hAnsi="Times New Roman" w:cs="Times New Roman"/>
        </w:rPr>
      </w:pPr>
    </w:p>
    <w:p w:rsidR="00A0770B" w:rsidRDefault="00A0770B" w:rsidP="00A0770B">
      <w:pPr>
        <w:spacing w:after="0" w:line="240" w:lineRule="auto"/>
        <w:ind w:firstLine="708"/>
        <w:rPr>
          <w:rFonts w:ascii="Times New Roman" w:hAnsi="Times New Roman" w:cs="Times New Roman"/>
        </w:rPr>
      </w:pPr>
    </w:p>
    <w:p w:rsidR="00A0770B" w:rsidRDefault="00A0770B" w:rsidP="00A0770B">
      <w:pPr>
        <w:spacing w:after="0" w:line="240" w:lineRule="auto"/>
        <w:ind w:firstLine="708"/>
        <w:rPr>
          <w:rFonts w:ascii="Times New Roman" w:hAnsi="Times New Roman" w:cs="Times New Roman"/>
        </w:rPr>
      </w:pPr>
    </w:p>
    <w:p w:rsidR="00A0770B" w:rsidRDefault="00A0770B" w:rsidP="00A0770B">
      <w:pPr>
        <w:spacing w:after="0" w:line="240" w:lineRule="auto"/>
        <w:rPr>
          <w:rFonts w:ascii="Times New Roman" w:hAnsi="Times New Roman" w:cs="Times New Roman"/>
        </w:rPr>
      </w:pPr>
    </w:p>
    <w:p w:rsidR="00A0770B" w:rsidRDefault="00A0770B" w:rsidP="00A0770B">
      <w:pPr>
        <w:spacing w:after="0" w:line="240" w:lineRule="auto"/>
        <w:jc w:val="center"/>
        <w:rPr>
          <w:rFonts w:ascii="Times New Roman" w:hAnsi="Times New Roman" w:cs="Times New Roman"/>
        </w:rPr>
      </w:pPr>
      <w:r>
        <w:rPr>
          <w:rFonts w:ascii="Times New Roman" w:hAnsi="Times New Roman" w:cs="Times New Roman"/>
        </w:rPr>
        <w:t>OPĆINSKO VIJEĆE OPĆINE MURTER-KORNATI</w:t>
      </w:r>
    </w:p>
    <w:p w:rsidR="00A0770B" w:rsidRDefault="00A0770B" w:rsidP="00A0770B">
      <w:pPr>
        <w:spacing w:after="0" w:line="240" w:lineRule="auto"/>
        <w:jc w:val="center"/>
        <w:rPr>
          <w:rFonts w:ascii="Times New Roman" w:hAnsi="Times New Roman" w:cs="Times New Roman"/>
        </w:rPr>
      </w:pPr>
      <w:r>
        <w:rPr>
          <w:rFonts w:ascii="Times New Roman" w:hAnsi="Times New Roman" w:cs="Times New Roman"/>
        </w:rPr>
        <w:t>Predsjednica</w:t>
      </w:r>
    </w:p>
    <w:p w:rsidR="00A0770B" w:rsidRDefault="00A0770B" w:rsidP="00A0770B">
      <w:pPr>
        <w:spacing w:after="0" w:line="240" w:lineRule="auto"/>
        <w:jc w:val="center"/>
        <w:rPr>
          <w:rFonts w:ascii="Times New Roman" w:hAnsi="Times New Roman" w:cs="Times New Roman"/>
        </w:rPr>
      </w:pPr>
      <w:r>
        <w:rPr>
          <w:rFonts w:ascii="Times New Roman" w:hAnsi="Times New Roman" w:cs="Times New Roman"/>
        </w:rPr>
        <w:t xml:space="preserve">Tina </w:t>
      </w:r>
      <w:r w:rsidR="001C6B50">
        <w:rPr>
          <w:rFonts w:ascii="Times New Roman" w:hAnsi="Times New Roman" w:cs="Times New Roman"/>
        </w:rPr>
        <w:t>Lovrić</w:t>
      </w:r>
    </w:p>
    <w:p w:rsidR="00A0770B" w:rsidRDefault="00A0770B" w:rsidP="00A0770B">
      <w:pPr>
        <w:spacing w:after="0" w:line="240" w:lineRule="auto"/>
        <w:jc w:val="center"/>
        <w:rPr>
          <w:rFonts w:ascii="Times New Roman" w:hAnsi="Times New Roman" w:cs="Times New Roman"/>
        </w:rPr>
      </w:pPr>
    </w:p>
    <w:p w:rsidR="00A0770B" w:rsidRDefault="00A0770B" w:rsidP="00A0770B">
      <w:pPr>
        <w:spacing w:after="0" w:line="240" w:lineRule="auto"/>
        <w:jc w:val="center"/>
        <w:rPr>
          <w:rFonts w:ascii="Times New Roman" w:hAnsi="Times New Roman" w:cs="Times New Roman"/>
        </w:rPr>
      </w:pPr>
    </w:p>
    <w:p w:rsidR="00A0770B" w:rsidRDefault="00A0770B" w:rsidP="00A0770B">
      <w:pPr>
        <w:spacing w:after="0" w:line="240" w:lineRule="auto"/>
        <w:jc w:val="center"/>
        <w:rPr>
          <w:rFonts w:ascii="Times New Roman" w:hAnsi="Times New Roman" w:cs="Times New Roman"/>
        </w:rPr>
      </w:pPr>
    </w:p>
    <w:p w:rsidR="00A0770B" w:rsidRDefault="00A0770B" w:rsidP="00A0770B">
      <w:pPr>
        <w:spacing w:after="0" w:line="240" w:lineRule="auto"/>
        <w:jc w:val="center"/>
        <w:rPr>
          <w:rFonts w:ascii="Times New Roman" w:hAnsi="Times New Roman" w:cs="Times New Roman"/>
        </w:rPr>
      </w:pPr>
    </w:p>
    <w:p w:rsidR="00A0770B" w:rsidRDefault="00A0770B" w:rsidP="00A0770B">
      <w:pPr>
        <w:spacing w:after="0" w:line="240" w:lineRule="auto"/>
        <w:jc w:val="center"/>
        <w:rPr>
          <w:rFonts w:ascii="Times New Roman" w:hAnsi="Times New Roman" w:cs="Times New Roman"/>
        </w:rPr>
      </w:pPr>
    </w:p>
    <w:p w:rsidR="00A0770B" w:rsidRDefault="00A0770B" w:rsidP="00A0770B">
      <w:pPr>
        <w:spacing w:after="0" w:line="240" w:lineRule="auto"/>
        <w:jc w:val="center"/>
        <w:rPr>
          <w:rFonts w:ascii="Times New Roman" w:hAnsi="Times New Roman" w:cs="Times New Roman"/>
        </w:rPr>
      </w:pPr>
    </w:p>
    <w:p w:rsidR="00A0770B" w:rsidRDefault="00A0770B" w:rsidP="00A0770B">
      <w:pPr>
        <w:spacing w:after="0" w:line="240" w:lineRule="auto"/>
        <w:jc w:val="center"/>
        <w:rPr>
          <w:rFonts w:ascii="Times New Roman" w:hAnsi="Times New Roman" w:cs="Times New Roman"/>
        </w:rPr>
      </w:pPr>
    </w:p>
    <w:p w:rsidR="00A0770B" w:rsidRDefault="00A0770B" w:rsidP="00A0770B">
      <w:pPr>
        <w:spacing w:after="0" w:line="240" w:lineRule="auto"/>
        <w:jc w:val="center"/>
        <w:rPr>
          <w:rFonts w:ascii="Times New Roman" w:hAnsi="Times New Roman" w:cs="Times New Roman"/>
        </w:rPr>
      </w:pPr>
    </w:p>
    <w:p w:rsidR="00AB74BF" w:rsidRDefault="00AB74BF" w:rsidP="00A0770B">
      <w:pPr>
        <w:spacing w:after="0" w:line="240" w:lineRule="auto"/>
        <w:jc w:val="center"/>
        <w:rPr>
          <w:rFonts w:ascii="Times New Roman" w:hAnsi="Times New Roman" w:cs="Times New Roman"/>
        </w:rPr>
      </w:pPr>
    </w:p>
    <w:p w:rsidR="00AB74BF" w:rsidRDefault="00AB74BF" w:rsidP="00A0770B">
      <w:pPr>
        <w:spacing w:after="0" w:line="240" w:lineRule="auto"/>
        <w:jc w:val="center"/>
        <w:rPr>
          <w:rFonts w:ascii="Times New Roman" w:hAnsi="Times New Roman" w:cs="Times New Roman"/>
        </w:rPr>
      </w:pPr>
      <w:bookmarkStart w:id="0" w:name="_GoBack"/>
      <w:bookmarkEnd w:id="0"/>
    </w:p>
    <w:p w:rsidR="00A0770B" w:rsidRDefault="00A0770B" w:rsidP="00A0770B">
      <w:pPr>
        <w:spacing w:after="0" w:line="240" w:lineRule="auto"/>
        <w:jc w:val="center"/>
        <w:rPr>
          <w:rFonts w:ascii="Times New Roman" w:hAnsi="Times New Roman" w:cs="Times New Roman"/>
        </w:rPr>
      </w:pPr>
    </w:p>
    <w:p w:rsidR="00A0770B" w:rsidRDefault="00A0770B" w:rsidP="006D7AD1">
      <w:pPr>
        <w:spacing w:after="0"/>
        <w:jc w:val="both"/>
        <w:rPr>
          <w:rFonts w:ascii="Times New Roman" w:hAnsi="Times New Roman" w:cs="Times New Roman"/>
        </w:rPr>
      </w:pPr>
      <w:r>
        <w:rPr>
          <w:rFonts w:ascii="Times New Roman" w:hAnsi="Times New Roman" w:cs="Times New Roman"/>
        </w:rPr>
        <w:lastRenderedPageBreak/>
        <w:t>OBRAZLOŽENJE:</w:t>
      </w:r>
    </w:p>
    <w:p w:rsidR="00A0770B" w:rsidRDefault="00A0770B" w:rsidP="006D7AD1">
      <w:pPr>
        <w:spacing w:after="0"/>
        <w:jc w:val="both"/>
        <w:rPr>
          <w:rFonts w:ascii="Times New Roman" w:hAnsi="Times New Roman" w:cs="Times New Roman"/>
        </w:rPr>
      </w:pPr>
      <w:r>
        <w:rPr>
          <w:rFonts w:ascii="Times New Roman" w:hAnsi="Times New Roman" w:cs="Times New Roman"/>
        </w:rPr>
        <w:t xml:space="preserve">PREDLAGATELJ: općinski načelnik </w:t>
      </w:r>
    </w:p>
    <w:p w:rsidR="001B0057" w:rsidRDefault="00A0770B" w:rsidP="006D7AD1">
      <w:pPr>
        <w:spacing w:after="0"/>
        <w:jc w:val="both"/>
        <w:rPr>
          <w:rFonts w:ascii="Times New Roman" w:hAnsi="Times New Roman" w:cs="Times New Roman"/>
        </w:rPr>
      </w:pPr>
      <w:r>
        <w:rPr>
          <w:rFonts w:ascii="Times New Roman" w:hAnsi="Times New Roman" w:cs="Times New Roman"/>
        </w:rPr>
        <w:t xml:space="preserve">IZVJESTITELJ: </w:t>
      </w:r>
      <w:r w:rsidR="006D7AD1">
        <w:rPr>
          <w:rFonts w:ascii="Times New Roman" w:hAnsi="Times New Roman" w:cs="Times New Roman"/>
        </w:rPr>
        <w:t>pročelnica JUO, V</w:t>
      </w:r>
      <w:r>
        <w:rPr>
          <w:rFonts w:ascii="Times New Roman" w:hAnsi="Times New Roman" w:cs="Times New Roman"/>
        </w:rPr>
        <w:t xml:space="preserve">iša savjetnica za proračun i financije </w:t>
      </w:r>
    </w:p>
    <w:p w:rsidR="00A0770B" w:rsidRDefault="00A0770B" w:rsidP="006D7AD1">
      <w:pPr>
        <w:spacing w:after="0"/>
        <w:jc w:val="both"/>
        <w:rPr>
          <w:rFonts w:ascii="Times New Roman" w:hAnsi="Times New Roman" w:cs="Times New Roman"/>
        </w:rPr>
      </w:pPr>
      <w:r>
        <w:rPr>
          <w:rFonts w:ascii="Times New Roman" w:hAnsi="Times New Roman" w:cs="Times New Roman"/>
        </w:rPr>
        <w:t>PRAVNA OSNOVA: Zakon o komunalnom gospodarstvu (NN, 68/18, 110/18, 32/20)</w:t>
      </w:r>
    </w:p>
    <w:p w:rsidR="00A0770B" w:rsidRDefault="00A0770B" w:rsidP="00A0770B">
      <w:pPr>
        <w:jc w:val="both"/>
        <w:rPr>
          <w:rFonts w:ascii="Times New Roman" w:hAnsi="Times New Roman" w:cs="Times New Roman"/>
        </w:rPr>
      </w:pPr>
      <w:r>
        <w:rPr>
          <w:rFonts w:ascii="Times New Roman" w:hAnsi="Times New Roman" w:cs="Times New Roman"/>
        </w:rPr>
        <w:t>Sukladno članku 67. stavku 1. Zakona o komunalnom gospodarstvu (NN, 68/18, 110/18, 32/20, 145/24) Općinsko vijeće Općine Murter-Kornati za svaku kalendarsku godinu donosi Program građenja komunalne infrastrukture.</w:t>
      </w:r>
    </w:p>
    <w:p w:rsidR="00A0770B" w:rsidRDefault="00A0770B" w:rsidP="00A0770B">
      <w:pPr>
        <w:jc w:val="both"/>
        <w:rPr>
          <w:rFonts w:ascii="Times New Roman" w:hAnsi="Times New Roman" w:cs="Times New Roman"/>
        </w:rPr>
      </w:pPr>
      <w:r>
        <w:rPr>
          <w:rFonts w:ascii="Times New Roman" w:hAnsi="Times New Roman" w:cs="Times New Roman"/>
        </w:rPr>
        <w:t xml:space="preserve">Komunalna infrastruktura prema Zakonu o komunalnom gospodarstvu obuhvaća: </w:t>
      </w:r>
    </w:p>
    <w:p w:rsidR="00A0770B" w:rsidRDefault="00A0770B" w:rsidP="00A0770B">
      <w:pPr>
        <w:jc w:val="both"/>
        <w:rPr>
          <w:rFonts w:ascii="Times New Roman" w:hAnsi="Times New Roman" w:cs="Times New Roman"/>
        </w:rPr>
      </w:pPr>
      <w:r>
        <w:rPr>
          <w:rFonts w:ascii="Times New Roman" w:hAnsi="Times New Roman" w:cs="Times New Roman"/>
        </w:rPr>
        <w:t xml:space="preserve">nerazvrstane ceste, javne prometne površine na kojima nije dopušten promet motornih vozila, javna parkirališta, javne garaže, javne zelene površine, javnu rasvjetu, groblja  i krematorije na grobljima, građevine namijenjene obavljanju javnog prijevoza. </w:t>
      </w:r>
    </w:p>
    <w:p w:rsidR="00A0770B" w:rsidRDefault="00A0770B" w:rsidP="00A0770B">
      <w:pPr>
        <w:jc w:val="both"/>
        <w:rPr>
          <w:rFonts w:ascii="Times New Roman" w:hAnsi="Times New Roman" w:cs="Times New Roman"/>
        </w:rPr>
      </w:pPr>
      <w:r>
        <w:rPr>
          <w:rFonts w:ascii="Times New Roman" w:hAnsi="Times New Roman" w:cs="Times New Roman"/>
        </w:rPr>
        <w:t>Građenje komunalne infrastrukture u smislu Zakona o komunalnom gospodarstvu obuhvaća radnje i radove rješavanja imovinskopravnih odnosa na zemljištu za građenje komunalne infrastrukture, uklanjanje i/ili izmještanje postojećih građevina na zemljištu za građenje komunalne infrastrukture i radove na sanaciji tog zemljišta, pribavljanje projekata i druge dokumentacije potrebne za izdavanje dozvola i drugih akata za građenje i uporabu komunalne infrastrukture, te građenje komunalne infrastrukture u smislu zakona kojim se uređuje gradnja građevina.</w:t>
      </w:r>
    </w:p>
    <w:p w:rsidR="00A0770B" w:rsidRDefault="00A0770B" w:rsidP="00A0770B">
      <w:pPr>
        <w:jc w:val="both"/>
        <w:rPr>
          <w:rFonts w:ascii="Times New Roman" w:hAnsi="Times New Roman" w:cs="Times New Roman"/>
        </w:rPr>
      </w:pPr>
      <w:r>
        <w:rPr>
          <w:rFonts w:ascii="Times New Roman" w:hAnsi="Times New Roman" w:cs="Times New Roman"/>
        </w:rPr>
        <w:t>Procjena troškova građenja komunalne infrastrukture obavlja se prema načelnu punog pokrića troškova građenja komunalne infrastrukture određenog programom građenja komunalne infrastrukture.</w:t>
      </w:r>
    </w:p>
    <w:p w:rsidR="00A0770B" w:rsidRDefault="00A0770B" w:rsidP="003F5F29">
      <w:pPr>
        <w:jc w:val="both"/>
        <w:rPr>
          <w:rFonts w:ascii="Times New Roman" w:hAnsi="Times New Roman" w:cs="Times New Roman"/>
        </w:rPr>
      </w:pPr>
      <w:r>
        <w:rPr>
          <w:rFonts w:ascii="Times New Roman" w:hAnsi="Times New Roman" w:cs="Times New Roman"/>
        </w:rPr>
        <w:t>Troškovi građenja komunalne infrastrukture procjenjuju se na temelju troškova građenja usporedivih građevina komunalne infrastrukture u godini koja prethodi planskom razdoblju i zabilježenog indeksa povećanja odnosno smanjenja troškova građenja.</w:t>
      </w:r>
    </w:p>
    <w:p w:rsidR="00A0770B" w:rsidRPr="00CD6604" w:rsidRDefault="00A0770B" w:rsidP="00A0770B">
      <w:pPr>
        <w:spacing w:before="150" w:after="0" w:line="403" w:lineRule="atLeast"/>
        <w:jc w:val="center"/>
        <w:outlineLvl w:val="3"/>
        <w:rPr>
          <w:rFonts w:ascii="Times New Roman" w:eastAsia="Times New Roman" w:hAnsi="Times New Roman" w:cs="Times New Roman"/>
          <w:b/>
          <w:bCs/>
          <w:color w:val="414145"/>
          <w:lang w:eastAsia="hr-HR"/>
        </w:rPr>
      </w:pPr>
      <w:r w:rsidRPr="00CD6604">
        <w:rPr>
          <w:rFonts w:ascii="Times New Roman" w:eastAsia="Times New Roman" w:hAnsi="Times New Roman" w:cs="Times New Roman"/>
          <w:b/>
          <w:bCs/>
          <w:color w:val="414145"/>
          <w:lang w:eastAsia="hr-HR"/>
        </w:rPr>
        <w:t>INFRASTRUKTURA I NJEZIN PRAVNI STATUS</w:t>
      </w:r>
    </w:p>
    <w:p w:rsidR="00A0770B" w:rsidRPr="00CD6604" w:rsidRDefault="00A0770B" w:rsidP="00A0770B">
      <w:pPr>
        <w:spacing w:after="135" w:line="240" w:lineRule="auto"/>
        <w:jc w:val="center"/>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Članak 59.</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(1) Komunalna infrastruktura jesu:</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1. nerazvrstane ceste</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2. javne prometne površine na kojima nije dopušten promet motornih vozila</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3. javna parkirališta</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4. javne garaže</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5. javne zelene površine</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6. građevine i uređaji javne namjene</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7. javna rasvjeta</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8. groblja i krematoriji na grobljima</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9. građevine namijenjene obavljanju javnog prijevoza.</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(2) Osim građevina navedenih u stavku 1. ovoga članka, predstavničko tijelo jedinice lokalne samouprave može odlukom odrediti i druge građevine komunalne infrastrukture, ako služe za obavljanje komunalne djelatnosti.</w:t>
      </w:r>
    </w:p>
    <w:p w:rsidR="00A0770B" w:rsidRDefault="006D7AD1"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 xml:space="preserve"> </w:t>
      </w:r>
    </w:p>
    <w:p w:rsidR="003F5F29" w:rsidRDefault="003F5F29" w:rsidP="00A0770B">
      <w:pPr>
        <w:spacing w:after="135" w:line="240" w:lineRule="auto"/>
        <w:rPr>
          <w:rFonts w:ascii="Times New Roman" w:eastAsia="Times New Roman" w:hAnsi="Times New Roman" w:cs="Times New Roman"/>
          <w:color w:val="414145"/>
          <w:lang w:eastAsia="hr-HR"/>
        </w:rPr>
      </w:pPr>
    </w:p>
    <w:p w:rsidR="003F5F29" w:rsidRDefault="003F5F29" w:rsidP="00A0770B">
      <w:pPr>
        <w:spacing w:after="135" w:line="240" w:lineRule="auto"/>
        <w:rPr>
          <w:rFonts w:ascii="Times New Roman" w:eastAsia="Times New Roman" w:hAnsi="Times New Roman" w:cs="Times New Roman"/>
          <w:color w:val="414145"/>
          <w:lang w:eastAsia="hr-HR"/>
        </w:rPr>
      </w:pPr>
    </w:p>
    <w:p w:rsidR="003F5F29" w:rsidRPr="00CD6604" w:rsidRDefault="003F5F29" w:rsidP="00A0770B">
      <w:pPr>
        <w:spacing w:after="135" w:line="240" w:lineRule="auto"/>
        <w:rPr>
          <w:rFonts w:ascii="Times New Roman" w:eastAsia="Times New Roman" w:hAnsi="Times New Roman" w:cs="Times New Roman"/>
          <w:color w:val="414145"/>
          <w:lang w:eastAsia="hr-HR"/>
        </w:rPr>
      </w:pPr>
    </w:p>
    <w:p w:rsidR="00A0770B" w:rsidRPr="00CD6604" w:rsidRDefault="00A0770B" w:rsidP="00A0770B">
      <w:pPr>
        <w:spacing w:after="135" w:line="240" w:lineRule="auto"/>
        <w:jc w:val="center"/>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lastRenderedPageBreak/>
        <w:t>Članak 60.</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(1) </w:t>
      </w:r>
      <w:r w:rsidRPr="00CD6604">
        <w:rPr>
          <w:rFonts w:ascii="Times New Roman" w:eastAsia="Times New Roman" w:hAnsi="Times New Roman" w:cs="Times New Roman"/>
          <w:i/>
          <w:iCs/>
          <w:color w:val="414145"/>
          <w:lang w:eastAsia="hr-HR"/>
        </w:rPr>
        <w:t>Nerazvrstane ceste </w:t>
      </w:r>
      <w:r w:rsidRPr="00CD6604">
        <w:rPr>
          <w:rFonts w:ascii="Times New Roman" w:eastAsia="Times New Roman" w:hAnsi="Times New Roman" w:cs="Times New Roman"/>
          <w:color w:val="414145"/>
          <w:lang w:eastAsia="hr-HR"/>
        </w:rPr>
        <w:t>su ceste koje se koriste za promet vozilima i koje svatko može slobodno koristiti na način i pod uvjetima određenim ovim Zakonom i drugim propisima, a koje nisu razvrstane kao javne ceste u smislu zakona kojim se uređuju ceste.</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(2) </w:t>
      </w:r>
      <w:r w:rsidRPr="00CD6604">
        <w:rPr>
          <w:rFonts w:ascii="Times New Roman" w:eastAsia="Times New Roman" w:hAnsi="Times New Roman" w:cs="Times New Roman"/>
          <w:i/>
          <w:iCs/>
          <w:color w:val="414145"/>
          <w:lang w:eastAsia="hr-HR"/>
        </w:rPr>
        <w:t>Javne prometne površine na kojima nije dopušten promet motornim vozilima </w:t>
      </w:r>
      <w:r w:rsidRPr="00CD6604">
        <w:rPr>
          <w:rFonts w:ascii="Times New Roman" w:eastAsia="Times New Roman" w:hAnsi="Times New Roman" w:cs="Times New Roman"/>
          <w:color w:val="414145"/>
          <w:lang w:eastAsia="hr-HR"/>
        </w:rPr>
        <w:t>su trgovi, pločnici, javni prolazi, javne stube, prečaci, šetališta, uređene plaže, biciklističke i pješačke staze, pothodnici, podvožnjaci, nadvožnjaci, mostovi i tuneli, ako nisu sastavni dio nerazvrstane ili druge ceste.</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(3) </w:t>
      </w:r>
      <w:r w:rsidRPr="00CD6604">
        <w:rPr>
          <w:rFonts w:ascii="Times New Roman" w:eastAsia="Times New Roman" w:hAnsi="Times New Roman" w:cs="Times New Roman"/>
          <w:i/>
          <w:iCs/>
          <w:color w:val="414145"/>
          <w:lang w:eastAsia="hr-HR"/>
        </w:rPr>
        <w:t>Javna parkirališta </w:t>
      </w:r>
      <w:r w:rsidRPr="00CD6604">
        <w:rPr>
          <w:rFonts w:ascii="Times New Roman" w:eastAsia="Times New Roman" w:hAnsi="Times New Roman" w:cs="Times New Roman"/>
          <w:color w:val="414145"/>
          <w:lang w:eastAsia="hr-HR"/>
        </w:rPr>
        <w:t>su uređene javne površine koje se koriste za parkiranje motornih vozila i/ili drugih cestovnih vozila s pripadajućom opremom na zemljištu u vlasništvu jedinice lokalne samouprave.</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(4) </w:t>
      </w:r>
      <w:r w:rsidRPr="00CD6604">
        <w:rPr>
          <w:rFonts w:ascii="Times New Roman" w:eastAsia="Times New Roman" w:hAnsi="Times New Roman" w:cs="Times New Roman"/>
          <w:i/>
          <w:iCs/>
          <w:color w:val="414145"/>
          <w:lang w:eastAsia="hr-HR"/>
        </w:rPr>
        <w:t>Javne garaže </w:t>
      </w:r>
      <w:r w:rsidRPr="00CD6604">
        <w:rPr>
          <w:rFonts w:ascii="Times New Roman" w:eastAsia="Times New Roman" w:hAnsi="Times New Roman" w:cs="Times New Roman"/>
          <w:color w:val="414145"/>
          <w:lang w:eastAsia="hr-HR"/>
        </w:rPr>
        <w:t>su podzemne i nadzemne građevine koje se koriste za parkiranje motornih vozila s pripadajućom opremom, čiji je investitor odnosno vlasnik jedinica lokalne samouprave ili osoba koja obavlja komunalnu djelatnost pružanja usluge parkiranja na uređenim javnim površinama i u javnim garažama.</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(5) </w:t>
      </w:r>
      <w:r w:rsidRPr="00CD6604">
        <w:rPr>
          <w:rFonts w:ascii="Times New Roman" w:eastAsia="Times New Roman" w:hAnsi="Times New Roman" w:cs="Times New Roman"/>
          <w:i/>
          <w:iCs/>
          <w:color w:val="414145"/>
          <w:lang w:eastAsia="hr-HR"/>
        </w:rPr>
        <w:t>Javne zelene površine </w:t>
      </w:r>
      <w:r w:rsidRPr="00CD6604">
        <w:rPr>
          <w:rFonts w:ascii="Times New Roman" w:eastAsia="Times New Roman" w:hAnsi="Times New Roman" w:cs="Times New Roman"/>
          <w:color w:val="414145"/>
          <w:lang w:eastAsia="hr-HR"/>
        </w:rPr>
        <w:t>su parkovi, drvoredi, živice, cvjetnjaci, travnjaci, skupine ili pojedinačna stabla, dječja igrališta s pripadajućom opremom, javni športski i rekreacijski prostori, zelene površine uz ceste i ulice, ako nisu sastavni dio nerazvrstane ili druge ceste odnosno ulice i sl.</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(6) </w:t>
      </w:r>
      <w:r w:rsidRPr="00CD6604">
        <w:rPr>
          <w:rFonts w:ascii="Times New Roman" w:eastAsia="Times New Roman" w:hAnsi="Times New Roman" w:cs="Times New Roman"/>
          <w:i/>
          <w:iCs/>
          <w:color w:val="414145"/>
          <w:lang w:eastAsia="hr-HR"/>
        </w:rPr>
        <w:t>Građevine i uređaji javne namjene </w:t>
      </w:r>
      <w:r w:rsidRPr="00CD6604">
        <w:rPr>
          <w:rFonts w:ascii="Times New Roman" w:eastAsia="Times New Roman" w:hAnsi="Times New Roman" w:cs="Times New Roman"/>
          <w:color w:val="414145"/>
          <w:lang w:eastAsia="hr-HR"/>
        </w:rPr>
        <w:t>su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(7) </w:t>
      </w:r>
      <w:r w:rsidRPr="00CD6604">
        <w:rPr>
          <w:rFonts w:ascii="Times New Roman" w:eastAsia="Times New Roman" w:hAnsi="Times New Roman" w:cs="Times New Roman"/>
          <w:i/>
          <w:iCs/>
          <w:color w:val="414145"/>
          <w:lang w:eastAsia="hr-HR"/>
        </w:rPr>
        <w:t>Javna rasvjeta </w:t>
      </w:r>
      <w:r w:rsidRPr="00CD6604">
        <w:rPr>
          <w:rFonts w:ascii="Times New Roman" w:eastAsia="Times New Roman" w:hAnsi="Times New Roman" w:cs="Times New Roman"/>
          <w:color w:val="414145"/>
          <w:lang w:eastAsia="hr-HR"/>
        </w:rPr>
        <w:t>su građevine i uređaji za rasvjetljavanje nerazvrstanih cesta, javnih prometnih površina na kojima nije dopušten promet motornim vozilima, javnih cesta koje prolaze kroz naselje, javnih parkirališta, javnih zelenih površina te drugih javnih površina školskog, zdravstvenog i drugog društvenog značaja u vlasništvu jedinice lokalne samouprave.</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(8) </w:t>
      </w:r>
      <w:r w:rsidRPr="00CD6604">
        <w:rPr>
          <w:rFonts w:ascii="Times New Roman" w:eastAsia="Times New Roman" w:hAnsi="Times New Roman" w:cs="Times New Roman"/>
          <w:i/>
          <w:iCs/>
          <w:color w:val="414145"/>
          <w:lang w:eastAsia="hr-HR"/>
        </w:rPr>
        <w:t>Groblja i krematoriji </w:t>
      </w:r>
      <w:r w:rsidRPr="00CD6604">
        <w:rPr>
          <w:rFonts w:ascii="Times New Roman" w:eastAsia="Times New Roman" w:hAnsi="Times New Roman" w:cs="Times New Roman"/>
          <w:color w:val="414145"/>
          <w:lang w:eastAsia="hr-HR"/>
        </w:rPr>
        <w:t>su ograđeni prostori zemljišta na kojem se nalaze grobna mjesta, prostori i zgrade za obavljanje ispraćaja i pokopa umrlih (građevine mrtvačnica i krematorija, dvorane za izlaganje na odru, prostorije za ispraćaj umrlih s potrebnom opremom i uređajima), pješačke staze te uređaji, predmeti i oprema na površinama groblja, sukladno posebnim propisima o grobljima.</w:t>
      </w:r>
    </w:p>
    <w:p w:rsidR="00A0770B" w:rsidRPr="00CD6604" w:rsidRDefault="00A0770B"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(9) </w:t>
      </w:r>
      <w:r w:rsidRPr="00CD6604">
        <w:rPr>
          <w:rFonts w:ascii="Times New Roman" w:eastAsia="Times New Roman" w:hAnsi="Times New Roman" w:cs="Times New Roman"/>
          <w:i/>
          <w:iCs/>
          <w:color w:val="414145"/>
          <w:lang w:eastAsia="hr-HR"/>
        </w:rPr>
        <w:t>Građevine namijenjene obavljanju djelatnosti javnog prijevoza </w:t>
      </w:r>
      <w:r w:rsidRPr="00CD6604">
        <w:rPr>
          <w:rFonts w:ascii="Times New Roman" w:eastAsia="Times New Roman" w:hAnsi="Times New Roman" w:cs="Times New Roman"/>
          <w:color w:val="414145"/>
          <w:lang w:eastAsia="hr-HR"/>
        </w:rPr>
        <w:t>su tramvajske pruge, građevine za smještaj i održavanje vozila kojima se obavlja djelatnost javnog prijevoza, građevine za prihvat i otpremanje vozila i putnika u javnom prijevozu te izgrađene i označene prometne površine određene za zaustavljanje vozila i siguran ulazak i izlazak putnika, ako nisu sastavni dio nerazvrstane ili druge ceste.</w:t>
      </w:r>
    </w:p>
    <w:p w:rsidR="00A0770B" w:rsidRPr="00CD6604" w:rsidRDefault="00CD6604" w:rsidP="00A0770B">
      <w:pPr>
        <w:spacing w:after="135" w:line="240" w:lineRule="auto"/>
        <w:rPr>
          <w:rFonts w:ascii="Times New Roman" w:eastAsia="Times New Roman" w:hAnsi="Times New Roman" w:cs="Times New Roman"/>
          <w:color w:val="414145"/>
          <w:lang w:eastAsia="hr-HR"/>
        </w:rPr>
      </w:pPr>
      <w:r w:rsidRPr="00CD6604">
        <w:rPr>
          <w:rFonts w:ascii="Times New Roman" w:eastAsia="Times New Roman" w:hAnsi="Times New Roman" w:cs="Times New Roman"/>
          <w:color w:val="414145"/>
          <w:lang w:eastAsia="hr-HR"/>
        </w:rPr>
        <w:t xml:space="preserve"> </w:t>
      </w:r>
    </w:p>
    <w:sectPr w:rsidR="00A0770B" w:rsidRPr="00CD6604" w:rsidSect="009F74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0739E"/>
    <w:multiLevelType w:val="hybridMultilevel"/>
    <w:tmpl w:val="B434BAD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392152C"/>
    <w:multiLevelType w:val="hybridMultilevel"/>
    <w:tmpl w:val="F38AC05A"/>
    <w:lvl w:ilvl="0" w:tplc="B54212C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61E4CE7"/>
    <w:multiLevelType w:val="hybridMultilevel"/>
    <w:tmpl w:val="C3E0F36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F104051"/>
    <w:multiLevelType w:val="hybridMultilevel"/>
    <w:tmpl w:val="9D5C6834"/>
    <w:lvl w:ilvl="0" w:tplc="041A0017">
      <w:start w:val="1"/>
      <w:numFmt w:val="lowerLetter"/>
      <w:lvlText w:val="%1)"/>
      <w:lvlJc w:val="left"/>
      <w:pPr>
        <w:ind w:left="928"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70B"/>
    <w:rsid w:val="00152EC7"/>
    <w:rsid w:val="0018099B"/>
    <w:rsid w:val="001B0057"/>
    <w:rsid w:val="001C6B50"/>
    <w:rsid w:val="003F5F29"/>
    <w:rsid w:val="0043660F"/>
    <w:rsid w:val="004C1892"/>
    <w:rsid w:val="005F655A"/>
    <w:rsid w:val="006A2695"/>
    <w:rsid w:val="006D7AD1"/>
    <w:rsid w:val="00742343"/>
    <w:rsid w:val="008F0671"/>
    <w:rsid w:val="009F745B"/>
    <w:rsid w:val="00A0770B"/>
    <w:rsid w:val="00AB74BF"/>
    <w:rsid w:val="00CD6604"/>
    <w:rsid w:val="00DA16A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B355DE-C50B-4DBA-8C30-353A026F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70B"/>
    <w:pPr>
      <w:spacing w:line="252"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0770B"/>
    <w:pPr>
      <w:ind w:left="720"/>
      <w:contextualSpacing/>
    </w:pPr>
  </w:style>
  <w:style w:type="table" w:styleId="Reetkatablice">
    <w:name w:val="Table Grid"/>
    <w:basedOn w:val="Obinatablica"/>
    <w:uiPriority w:val="39"/>
    <w:rsid w:val="00A07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C6B5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C6B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581488">
      <w:bodyDiv w:val="1"/>
      <w:marLeft w:val="0"/>
      <w:marRight w:val="0"/>
      <w:marTop w:val="0"/>
      <w:marBottom w:val="0"/>
      <w:divBdr>
        <w:top w:val="none" w:sz="0" w:space="0" w:color="auto"/>
        <w:left w:val="none" w:sz="0" w:space="0" w:color="auto"/>
        <w:bottom w:val="none" w:sz="0" w:space="0" w:color="auto"/>
        <w:right w:val="none" w:sz="0" w:space="0" w:color="auto"/>
      </w:divBdr>
    </w:div>
    <w:div w:id="148153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1430</Words>
  <Characters>8153</Characters>
  <Application>Microsoft Office Word</Application>
  <DocSecurity>0</DocSecurity>
  <Lines>67</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Melanija</dc:creator>
  <cp:lastModifiedBy>Melanija</cp:lastModifiedBy>
  <cp:revision>4</cp:revision>
  <cp:lastPrinted>2025-12-05T08:27:00Z</cp:lastPrinted>
  <dcterms:created xsi:type="dcterms:W3CDTF">2025-12-03T13:00:00Z</dcterms:created>
  <dcterms:modified xsi:type="dcterms:W3CDTF">2025-12-05T08:30:00Z</dcterms:modified>
</cp:coreProperties>
</file>